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pPr>
        <w:jc w:val="center"/>
        <w:rPr>
          <w:rFonts w:eastAsia="黑体"/>
          <w:sz w:val="72"/>
          <w:szCs w:val="72"/>
        </w:rPr>
      </w:pPr>
      <w:r>
        <w:rPr>
          <w:rFonts w:hint="eastAsia" w:eastAsia="黑体"/>
          <w:sz w:val="72"/>
          <w:szCs w:val="72"/>
        </w:rPr>
        <w:t>海南师范大学</w:t>
      </w:r>
    </w:p>
    <w:p>
      <w:pPr>
        <w:jc w:val="center"/>
        <w:rPr>
          <w:rFonts w:eastAsia="黑体"/>
          <w:sz w:val="72"/>
          <w:szCs w:val="72"/>
        </w:rPr>
      </w:pPr>
      <w:r>
        <w:rPr>
          <w:rFonts w:hint="eastAsia" w:eastAsia="黑体"/>
          <w:sz w:val="72"/>
          <w:szCs w:val="72"/>
        </w:rPr>
        <w:t>专业技术资格评审表</w:t>
      </w:r>
    </w:p>
    <w:p>
      <w:pPr>
        <w:jc w:val="center"/>
        <w:rPr>
          <w:rFonts w:ascii="宋体" w:hAnsi="宋体"/>
          <w:sz w:val="52"/>
        </w:rPr>
      </w:pPr>
    </w:p>
    <w:p>
      <w:pPr>
        <w:rPr>
          <w:rFonts w:eastAsia="黑体"/>
          <w:sz w:val="30"/>
        </w:rPr>
      </w:pPr>
    </w:p>
    <w:p>
      <w:pPr>
        <w:rPr>
          <w:sz w:val="30"/>
        </w:rPr>
      </w:pPr>
    </w:p>
    <w:p>
      <w:pPr>
        <w:ind w:firstLine="1960" w:firstLineChars="700"/>
        <w:rPr>
          <w:sz w:val="28"/>
        </w:rPr>
      </w:pPr>
    </w:p>
    <w:p>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w:t>
      </w:r>
      <w:r>
        <w:rPr>
          <w:rFonts w:hint="eastAsia" w:ascii="黑体" w:hAnsi="黑体" w:eastAsia="黑体"/>
          <w:b/>
          <w:sz w:val="24"/>
          <w:u w:val="single"/>
        </w:rPr>
        <w:t>海南师范大学</w:t>
      </w:r>
      <w:r>
        <w:rPr>
          <w:rFonts w:hint="eastAsia"/>
          <w:sz w:val="28"/>
          <w:u w:val="single"/>
        </w:rPr>
        <w:t xml:space="preserve">           </w:t>
      </w:r>
    </w:p>
    <w:p>
      <w:pPr>
        <w:ind w:firstLine="1960" w:firstLineChars="700"/>
        <w:rPr>
          <w:sz w:val="28"/>
        </w:rPr>
      </w:pPr>
    </w:p>
    <w:p>
      <w:pPr>
        <w:ind w:firstLine="1960" w:firstLineChars="700"/>
        <w:rPr>
          <w:rFonts w:hint="eastAsia"/>
          <w:sz w:val="24"/>
          <w:u w:val="single"/>
        </w:rPr>
      </w:pPr>
      <w:r>
        <w:rPr>
          <w:rFonts w:hint="eastAsia"/>
          <w:sz w:val="28"/>
        </w:rPr>
        <w:t xml:space="preserve">姓   名 </w:t>
      </w:r>
      <w:r>
        <w:rPr>
          <w:rFonts w:hint="eastAsia"/>
          <w:sz w:val="30"/>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ascii="黑体" w:hAnsi="黑体" w:eastAsia="黑体"/>
          <w:b/>
          <w:sz w:val="24"/>
          <w:u w:val="single"/>
          <w:lang w:eastAsia="zh-CN"/>
        </w:rPr>
        <w:t>江海全</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ind w:firstLine="1920" w:firstLineChars="800"/>
        <w:rPr>
          <w:sz w:val="24"/>
        </w:rPr>
      </w:pPr>
    </w:p>
    <w:p>
      <w:pPr>
        <w:ind w:firstLine="1920" w:firstLineChars="800"/>
        <w:rPr>
          <w:sz w:val="24"/>
          <w:u w:val="single"/>
        </w:rPr>
      </w:pPr>
      <w:r>
        <w:rPr>
          <w:rFonts w:hint="eastAsia"/>
          <w:sz w:val="24"/>
        </w:rPr>
        <w:t xml:space="preserve">现任专业   </w:t>
      </w:r>
    </w:p>
    <w:p>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ascii="黑体" w:hAnsi="黑体" w:eastAsia="黑体"/>
          <w:b/>
          <w:sz w:val="24"/>
          <w:u w:val="single"/>
        </w:rPr>
        <w:t xml:space="preserve">  </w:t>
      </w:r>
      <w:r>
        <w:rPr>
          <w:rFonts w:hint="eastAsia" w:ascii="黑体" w:hAnsi="黑体" w:eastAsia="黑体"/>
          <w:b/>
          <w:sz w:val="24"/>
          <w:u w:val="single"/>
          <w:lang w:val="en-US" w:eastAsia="zh-CN"/>
        </w:rPr>
        <w:t xml:space="preserve"> </w:t>
      </w:r>
      <w:r>
        <w:rPr>
          <w:rFonts w:hint="eastAsia" w:ascii="黑体" w:hAnsi="黑体" w:eastAsia="黑体"/>
          <w:b/>
          <w:sz w:val="24"/>
          <w:u w:val="single"/>
          <w:lang w:eastAsia="zh-CN"/>
        </w:rPr>
        <w:t>讲师</w:t>
      </w:r>
      <w:r>
        <w:rPr>
          <w:rFonts w:hint="eastAsia" w:ascii="黑体" w:hAnsi="黑体" w:eastAsia="黑体"/>
          <w:b/>
          <w:sz w:val="24"/>
          <w:u w:val="single"/>
        </w:rPr>
        <w:t xml:space="preserve">  </w:t>
      </w:r>
      <w:r>
        <w:rPr>
          <w:rFonts w:hint="eastAsia"/>
          <w:sz w:val="24"/>
          <w:u w:val="single"/>
        </w:rPr>
        <w:t xml:space="preserve">                </w:t>
      </w:r>
    </w:p>
    <w:p>
      <w:pPr>
        <w:ind w:firstLine="1920" w:firstLineChars="800"/>
        <w:rPr>
          <w:sz w:val="24"/>
          <w:u w:val="single"/>
        </w:rPr>
      </w:pPr>
    </w:p>
    <w:p>
      <w:pPr>
        <w:ind w:firstLine="1920" w:firstLineChars="800"/>
        <w:rPr>
          <w:rFonts w:hint="eastAsia" w:eastAsiaTheme="minorEastAsia"/>
          <w:sz w:val="24"/>
          <w:lang w:eastAsia="zh-CN"/>
        </w:rPr>
      </w:pPr>
    </w:p>
    <w:p>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ascii="黑体" w:hAnsi="黑体" w:eastAsia="黑体"/>
          <w:b/>
          <w:sz w:val="24"/>
          <w:u w:val="single"/>
          <w:lang w:eastAsia="zh-CN"/>
        </w:rPr>
        <w:t>哲学</w:t>
      </w:r>
      <w:r>
        <w:rPr>
          <w:rFonts w:hint="eastAsia" w:ascii="黑体" w:hAnsi="黑体" w:eastAsia="黑体"/>
          <w:b/>
          <w:sz w:val="24"/>
          <w:u w:val="single"/>
        </w:rPr>
        <w:t xml:space="preserve"> </w:t>
      </w:r>
      <w:r>
        <w:rPr>
          <w:rFonts w:hint="eastAsia"/>
          <w:sz w:val="24"/>
          <w:u w:val="single"/>
        </w:rPr>
        <w:t xml:space="preserve">                 </w:t>
      </w:r>
    </w:p>
    <w:p>
      <w:pPr>
        <w:ind w:firstLine="1920" w:firstLineChars="800"/>
        <w:rPr>
          <w:sz w:val="24"/>
        </w:rPr>
      </w:pPr>
      <w:bookmarkStart w:id="0" w:name="_GoBack"/>
      <w:bookmarkEnd w:id="0"/>
    </w:p>
    <w:p>
      <w:pPr>
        <w:ind w:firstLine="1920" w:firstLineChars="800"/>
        <w:rPr>
          <w:sz w:val="24"/>
        </w:rPr>
      </w:pPr>
    </w:p>
    <w:p>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ascii="黑体" w:hAnsi="黑体" w:eastAsia="黑体"/>
          <w:b/>
          <w:sz w:val="24"/>
          <w:u w:val="single"/>
          <w:lang w:eastAsia="zh-CN"/>
        </w:rPr>
        <w:t xml:space="preserve"> </w:t>
      </w:r>
      <w:r>
        <w:rPr>
          <w:rFonts w:hint="eastAsia" w:ascii="黑体" w:hAnsi="黑体" w:eastAsia="黑体"/>
          <w:b/>
          <w:sz w:val="24"/>
          <w:u w:val="single"/>
          <w:lang w:val="en-US" w:eastAsia="zh-CN"/>
        </w:rPr>
        <w:t>教学科研并重型</w:t>
      </w:r>
      <w:r>
        <w:rPr>
          <w:rFonts w:hint="eastAsia" w:ascii="黑体" w:hAnsi="黑体" w:eastAsia="黑体"/>
          <w:b/>
          <w:sz w:val="24"/>
          <w:u w:val="single"/>
          <w:lang w:eastAsia="zh-CN"/>
        </w:rPr>
        <w:t xml:space="preserve">副教授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ind w:firstLine="1920" w:firstLineChars="800"/>
        <w:rPr>
          <w:sz w:val="24"/>
        </w:rPr>
      </w:pPr>
    </w:p>
    <w:p>
      <w:pPr>
        <w:ind w:firstLine="1920" w:firstLineChars="800"/>
        <w:rPr>
          <w:sz w:val="24"/>
        </w:rPr>
      </w:pPr>
    </w:p>
    <w:p>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ascii="黑体" w:hAnsi="黑体" w:eastAsia="黑体"/>
          <w:b/>
          <w:sz w:val="24"/>
          <w:u w:val="single"/>
          <w:lang w:val="en-US" w:eastAsia="zh-CN"/>
        </w:rPr>
        <w:t>13368948578</w:t>
      </w:r>
      <w:r>
        <w:rPr>
          <w:rFonts w:hint="eastAsia" w:ascii="黑体" w:hAnsi="黑体" w:eastAsia="黑体"/>
          <w:b/>
          <w:sz w:val="24"/>
          <w:u w:val="single"/>
          <w:lang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ind w:firstLine="1920" w:firstLineChars="800"/>
        <w:rPr>
          <w:sz w:val="24"/>
        </w:rPr>
      </w:pPr>
    </w:p>
    <w:p>
      <w:pPr>
        <w:rPr>
          <w:sz w:val="24"/>
          <w:u w:val="single"/>
        </w:rPr>
      </w:pPr>
    </w:p>
    <w:p>
      <w:pPr>
        <w:rPr>
          <w:sz w:val="24"/>
          <w:u w:val="single"/>
        </w:rPr>
      </w:pPr>
    </w:p>
    <w:p>
      <w:pPr>
        <w:jc w:val="center"/>
        <w:rPr>
          <w:sz w:val="24"/>
          <w:u w:val="single"/>
        </w:rPr>
      </w:pPr>
    </w:p>
    <w:p>
      <w:pPr>
        <w:jc w:val="center"/>
        <w:rPr>
          <w:sz w:val="24"/>
          <w:u w:val="single"/>
        </w:rPr>
      </w:pPr>
    </w:p>
    <w:p>
      <w:pPr>
        <w:jc w:val="center"/>
        <w:rPr>
          <w:sz w:val="24"/>
          <w:u w:val="single"/>
        </w:rPr>
      </w:pPr>
    </w:p>
    <w:p>
      <w:pPr>
        <w:jc w:val="center"/>
        <w:rPr>
          <w:sz w:val="24"/>
          <w:u w:val="single"/>
        </w:rPr>
      </w:pPr>
    </w:p>
    <w:p>
      <w:pPr>
        <w:jc w:val="center"/>
        <w:rPr>
          <w:sz w:val="24"/>
          <w:u w:val="single"/>
        </w:rPr>
      </w:pPr>
    </w:p>
    <w:p>
      <w:pPr>
        <w:ind w:firstLine="2400" w:firstLineChars="1000"/>
        <w:rPr>
          <w:sz w:val="24"/>
        </w:rPr>
      </w:pPr>
      <w:r>
        <w:rPr>
          <w:rFonts w:hint="eastAsia"/>
          <w:sz w:val="24"/>
        </w:rPr>
        <w:t xml:space="preserve">填表时间：    </w:t>
      </w:r>
      <w:r>
        <w:rPr>
          <w:rFonts w:hint="eastAsia"/>
          <w:sz w:val="24"/>
          <w:lang w:val="en-US" w:eastAsia="zh-CN"/>
        </w:rPr>
        <w:t>2018</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2</w:t>
      </w:r>
      <w:r>
        <w:rPr>
          <w:rFonts w:hint="eastAsia"/>
          <w:sz w:val="24"/>
        </w:rPr>
        <w:t>日</w:t>
      </w:r>
    </w:p>
    <w:p>
      <w:pPr>
        <w:ind w:firstLine="2400" w:firstLineChars="1000"/>
        <w:rPr>
          <w:sz w:val="24"/>
        </w:rPr>
      </w:pPr>
    </w:p>
    <w:p>
      <w:pPr>
        <w:jc w:val="center"/>
        <w:rPr>
          <w:sz w:val="32"/>
        </w:rPr>
      </w:pPr>
      <w:r>
        <w:rPr>
          <w:sz w:val="32"/>
        </w:rPr>
        <w:br w:type="page"/>
      </w:r>
    </w:p>
    <w:p>
      <w:pPr>
        <w:jc w:val="center"/>
        <w:rPr>
          <w:sz w:val="32"/>
        </w:rPr>
      </w:pPr>
    </w:p>
    <w:p>
      <w:pPr>
        <w:jc w:val="center"/>
        <w:rPr>
          <w:rFonts w:eastAsia="黑体"/>
          <w:sz w:val="44"/>
        </w:rPr>
      </w:pPr>
      <w:r>
        <w:rPr>
          <w:rFonts w:hint="eastAsia" w:eastAsia="黑体"/>
          <w:sz w:val="44"/>
        </w:rPr>
        <w:t>填表说明</w:t>
      </w:r>
    </w:p>
    <w:p>
      <w:pPr>
        <w:jc w:val="center"/>
        <w:rPr>
          <w:rFonts w:eastAsia="黑体"/>
          <w:sz w:val="44"/>
        </w:rPr>
      </w:pPr>
    </w:p>
    <w:p>
      <w:pPr>
        <w:ind w:firstLine="640" w:firstLineChars="200"/>
        <w:rPr>
          <w:sz w:val="32"/>
        </w:rPr>
      </w:pPr>
      <w:r>
        <w:rPr>
          <w:rFonts w:hint="eastAsia"/>
          <w:sz w:val="32"/>
        </w:rPr>
        <w:t>1.本表供本校专业技术人员评审高校系列专业技术资格时使用。１—10页由被评审者填写，第4页中思想品德鉴定和师德师风表现由所在单位填写并盖章。11—12页由二级学院评审工作委员会或职称办填写。填写内容应经人事部门审核认可，编号由人事（职改）部门统一编制。</w:t>
      </w:r>
    </w:p>
    <w:p>
      <w:pPr>
        <w:ind w:firstLine="640" w:firstLineChars="200"/>
        <w:rPr>
          <w:sz w:val="32"/>
        </w:rPr>
      </w:pPr>
      <w:r>
        <w:rPr>
          <w:rFonts w:hint="eastAsia"/>
          <w:sz w:val="32"/>
        </w:rPr>
        <w:t>2.年月日一律用公历阿拉伯数字填字。</w:t>
      </w:r>
    </w:p>
    <w:p>
      <w:pPr>
        <w:ind w:firstLine="640" w:firstLineChars="200"/>
      </w:pPr>
      <w:r>
        <w:rPr>
          <w:rFonts w:hint="eastAsia"/>
          <w:sz w:val="32"/>
        </w:rPr>
        <w:t>3.“相片”一律用近期一寸正面半身免冠照。</w:t>
      </w:r>
    </w:p>
    <w:p>
      <w:pPr>
        <w:ind w:firstLine="640" w:firstLineChars="200"/>
        <w:rPr>
          <w:sz w:val="32"/>
        </w:rPr>
      </w:pPr>
      <w:r>
        <w:rPr>
          <w:rFonts w:hint="eastAsia"/>
          <w:sz w:val="32"/>
        </w:rPr>
        <w:t>4.“毕业学校”填毕业学校当时的全称。</w:t>
      </w:r>
    </w:p>
    <w:p>
      <w:pPr>
        <w:ind w:firstLine="640" w:firstLineChars="200"/>
        <w:rPr>
          <w:sz w:val="32"/>
        </w:rPr>
      </w:pPr>
      <w:r>
        <w:rPr>
          <w:rFonts w:hint="eastAsia"/>
          <w:sz w:val="32"/>
        </w:rPr>
        <w:t>5.晋升形式：正常晋升或破格晋升或转评。</w:t>
      </w:r>
    </w:p>
    <w:p>
      <w:pPr>
        <w:ind w:firstLine="640" w:firstLineChars="200"/>
        <w:rPr>
          <w:sz w:val="32"/>
        </w:rPr>
      </w:pPr>
      <w:r>
        <w:rPr>
          <w:rFonts w:hint="eastAsia"/>
          <w:sz w:val="32"/>
        </w:rPr>
        <w:t>6.申报资格名称：讲师、实验师、专职思政讲师、教学型副教授、教学科研并重型副教授、科研型副教授、高级实验师、专职思政副教授、教学型教授、教学科研并重型教授、科研型教授、专职思政教授。</w:t>
      </w:r>
    </w:p>
    <w:p>
      <w:pPr>
        <w:ind w:firstLine="640" w:firstLineChars="200"/>
        <w:rPr>
          <w:sz w:val="32"/>
        </w:rPr>
      </w:pPr>
      <w:r>
        <w:rPr>
          <w:rFonts w:hint="eastAsia"/>
          <w:sz w:val="32"/>
        </w:rPr>
        <w:t>7.聘任年限应足年，按“5年6个月”格式填写，一年按12个月计算，如2017年3月起聘，到2018年12月，任职年限就只有一年10个月，不到二年。</w:t>
      </w:r>
    </w:p>
    <w:p>
      <w:pPr>
        <w:ind w:firstLine="640" w:firstLineChars="200"/>
        <w:rPr>
          <w:sz w:val="32"/>
        </w:rPr>
      </w:pPr>
      <w:r>
        <w:rPr>
          <w:rFonts w:hint="eastAsia"/>
          <w:sz w:val="32"/>
        </w:rPr>
        <w:t>8.学年及学期表达：如2017-2018(一)、2015-2016(二)。</w:t>
      </w:r>
    </w:p>
    <w:p>
      <w:pPr>
        <w:ind w:firstLine="640" w:firstLineChars="200"/>
        <w:rPr>
          <w:sz w:val="32"/>
        </w:rPr>
      </w:pPr>
      <w:r>
        <w:rPr>
          <w:rFonts w:hint="eastAsia"/>
          <w:sz w:val="32"/>
        </w:rPr>
        <w:t>9.如填写表格内容较多，可自行增加行，没有内容的表格可删减行，但至少保留表头及一行，不可全删除。</w:t>
      </w:r>
    </w:p>
    <w:p>
      <w:pPr>
        <w:rPr>
          <w:sz w:val="32"/>
        </w:rPr>
      </w:pPr>
    </w:p>
    <w:p>
      <w:pPr>
        <w:widowControl/>
        <w:jc w:val="left"/>
        <w:rPr>
          <w:b/>
          <w:sz w:val="32"/>
          <w:szCs w:val="32"/>
        </w:rPr>
      </w:pPr>
      <w:r>
        <w:rPr>
          <w:b/>
          <w:sz w:val="32"/>
          <w:szCs w:val="32"/>
        </w:rPr>
        <w:br w:type="page"/>
      </w:r>
    </w:p>
    <w:p>
      <w:pPr>
        <w:jc w:val="center"/>
        <w:rPr>
          <w:b/>
          <w:sz w:val="32"/>
          <w:szCs w:val="32"/>
        </w:rPr>
      </w:pPr>
      <w:r>
        <w:rPr>
          <w:rFonts w:hint="eastAsia"/>
          <w:b/>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07"/>
        <w:gridCol w:w="632"/>
        <w:gridCol w:w="425"/>
        <w:gridCol w:w="141"/>
        <w:gridCol w:w="284"/>
        <w:gridCol w:w="567"/>
        <w:gridCol w:w="283"/>
        <w:gridCol w:w="284"/>
        <w:gridCol w:w="708"/>
        <w:gridCol w:w="289"/>
        <w:gridCol w:w="850"/>
        <w:gridCol w:w="16"/>
        <w:gridCol w:w="263"/>
        <w:gridCol w:w="709"/>
        <w:gridCol w:w="430"/>
        <w:gridCol w:w="276"/>
        <w:gridCol w:w="574"/>
        <w:gridCol w:w="142"/>
        <w:gridCol w:w="141"/>
        <w:gridCol w:w="426"/>
        <w:gridCol w:w="285"/>
        <w:gridCol w:w="849"/>
      </w:tblGrid>
      <w:tr>
        <w:tblPrEx>
          <w:tblLayout w:type="fixed"/>
          <w:tblCellMar>
            <w:top w:w="0" w:type="dxa"/>
            <w:left w:w="108" w:type="dxa"/>
            <w:bottom w:w="0" w:type="dxa"/>
            <w:right w:w="108" w:type="dxa"/>
          </w:tblCellMar>
        </w:tblPrEx>
        <w:trPr>
          <w:trHeight w:val="667" w:hRule="atLeast"/>
        </w:trPr>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姓名</w:t>
            </w:r>
          </w:p>
        </w:tc>
        <w:tc>
          <w:tcPr>
            <w:tcW w:w="1482"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江海全</w:t>
            </w:r>
          </w:p>
        </w:tc>
        <w:tc>
          <w:tcPr>
            <w:tcW w:w="567"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男</w:t>
            </w:r>
          </w:p>
        </w:tc>
        <w:tc>
          <w:tcPr>
            <w:tcW w:w="708" w:type="dxa"/>
            <w:tcBorders>
              <w:top w:val="single" w:color="000000" w:sz="4" w:space="0"/>
              <w:left w:val="nil"/>
              <w:bottom w:val="nil"/>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1976年4月</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政治</w:t>
            </w:r>
          </w:p>
          <w:p>
            <w:pPr>
              <w:widowControl/>
              <w:jc w:val="left"/>
              <w:rPr>
                <w:rFonts w:ascii="宋体" w:hAnsi="宋体" w:cs="Arial"/>
                <w:color w:val="000000"/>
                <w:kern w:val="0"/>
                <w:szCs w:val="21"/>
              </w:rPr>
            </w:pPr>
            <w:r>
              <w:rPr>
                <w:rFonts w:hint="eastAsia" w:ascii="宋体" w:hAnsi="宋体" w:cs="Arial"/>
                <w:color w:val="000000"/>
                <w:kern w:val="0"/>
                <w:szCs w:val="21"/>
              </w:rPr>
              <w:t>面貌</w:t>
            </w:r>
          </w:p>
        </w:tc>
        <w:tc>
          <w:tcPr>
            <w:tcW w:w="1280" w:type="dxa"/>
            <w:gridSpan w:val="3"/>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中共党员</w:t>
            </w:r>
          </w:p>
        </w:tc>
        <w:tc>
          <w:tcPr>
            <w:tcW w:w="1843" w:type="dxa"/>
            <w:gridSpan w:val="5"/>
            <w:vMerge w:val="restart"/>
            <w:tcBorders>
              <w:top w:val="single" w:color="000000" w:sz="4" w:space="0"/>
              <w:left w:val="nil"/>
              <w:right w:val="single" w:color="000000" w:sz="4" w:space="0"/>
            </w:tcBorders>
            <w:vAlign w:val="center"/>
          </w:tcPr>
          <w:p>
            <w:pPr>
              <w:widowControl/>
              <w:ind w:firstLine="630" w:firstLineChars="300"/>
              <w:jc w:val="left"/>
              <w:rPr>
                <w:rFonts w:ascii="宋体" w:hAnsi="宋体" w:cs="Arial"/>
                <w:color w:val="000000"/>
                <w:kern w:val="0"/>
                <w:szCs w:val="21"/>
              </w:rPr>
            </w:pPr>
            <w:r>
              <w:rPr>
                <w:rFonts w:hint="eastAsia" w:ascii="宋体" w:hAnsi="宋体" w:cs="Arial"/>
                <w:color w:val="000000"/>
                <w:kern w:val="0"/>
                <w:szCs w:val="21"/>
              </w:rPr>
              <w:t>相片</w:t>
            </w:r>
          </w:p>
        </w:tc>
      </w:tr>
      <w:tr>
        <w:tblPrEx>
          <w:tblLayout w:type="fixed"/>
          <w:tblCellMar>
            <w:top w:w="0" w:type="dxa"/>
            <w:left w:w="108" w:type="dxa"/>
            <w:bottom w:w="0" w:type="dxa"/>
            <w:right w:w="108" w:type="dxa"/>
          </w:tblCellMar>
        </w:tblPrEx>
        <w:trPr>
          <w:trHeight w:val="701" w:hRule="atLeast"/>
        </w:trPr>
        <w:tc>
          <w:tcPr>
            <w:tcW w:w="1207" w:type="dxa"/>
            <w:tcBorders>
              <w:top w:val="single" w:color="000000" w:sz="4" w:space="0"/>
              <w:left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教师资格证种类及学科</w:t>
            </w:r>
          </w:p>
        </w:tc>
        <w:tc>
          <w:tcPr>
            <w:tcW w:w="2332"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eastAsia="zh-CN"/>
              </w:rPr>
              <w:t>高校教师</w:t>
            </w:r>
            <w:r>
              <w:rPr>
                <w:rFonts w:hint="eastAsia" w:ascii="宋体" w:hAnsi="宋体" w:cs="Arial"/>
                <w:color w:val="000000"/>
                <w:kern w:val="0"/>
                <w:szCs w:val="21"/>
                <w:lang w:val="en-US" w:eastAsia="zh-CN"/>
              </w:rPr>
              <w:t>·哲学</w:t>
            </w:r>
          </w:p>
        </w:tc>
        <w:tc>
          <w:tcPr>
            <w:tcW w:w="99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407"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41282619760412001X</w:t>
            </w:r>
          </w:p>
        </w:tc>
        <w:tc>
          <w:tcPr>
            <w:tcW w:w="1843" w:type="dxa"/>
            <w:gridSpan w:val="5"/>
            <w:vMerge w:val="continue"/>
            <w:tcBorders>
              <w:top w:val="single" w:color="000000" w:sz="4" w:space="0"/>
              <w:left w:val="nil"/>
              <w:right w:val="single" w:color="000000" w:sz="4" w:space="0"/>
            </w:tcBorders>
            <w:vAlign w:val="center"/>
          </w:tcPr>
          <w:p>
            <w:pPr>
              <w:widowControl/>
              <w:jc w:val="left"/>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835" w:hRule="atLeast"/>
        </w:trPr>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最高学历</w:t>
            </w:r>
          </w:p>
          <w:p>
            <w:pPr>
              <w:widowControl/>
              <w:jc w:val="left"/>
              <w:rPr>
                <w:rFonts w:ascii="宋体" w:hAnsi="宋体" w:cs="Arial"/>
                <w:color w:val="000000"/>
                <w:kern w:val="0"/>
                <w:szCs w:val="21"/>
              </w:rPr>
            </w:pPr>
            <w:r>
              <w:rPr>
                <w:rFonts w:hint="eastAsia" w:ascii="宋体" w:hAnsi="宋体" w:cs="Arial"/>
                <w:color w:val="000000"/>
                <w:kern w:val="0"/>
                <w:szCs w:val="21"/>
              </w:rPr>
              <w:t>毕业院校</w:t>
            </w:r>
          </w:p>
        </w:tc>
        <w:tc>
          <w:tcPr>
            <w:tcW w:w="1482" w:type="dxa"/>
            <w:gridSpan w:val="4"/>
            <w:tcBorders>
              <w:top w:val="single" w:color="000000"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武汉大学</w:t>
            </w:r>
          </w:p>
        </w:tc>
        <w:tc>
          <w:tcPr>
            <w:tcW w:w="85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2"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eastAsia="zh-CN"/>
              </w:rPr>
              <w:t>博士研究生</w:t>
            </w:r>
          </w:p>
        </w:tc>
        <w:tc>
          <w:tcPr>
            <w:tcW w:w="1155"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所学专业</w:t>
            </w:r>
          </w:p>
        </w:tc>
        <w:tc>
          <w:tcPr>
            <w:tcW w:w="2252" w:type="dxa"/>
            <w:gridSpan w:val="5"/>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哲学</w:t>
            </w:r>
          </w:p>
        </w:tc>
        <w:tc>
          <w:tcPr>
            <w:tcW w:w="1843" w:type="dxa"/>
            <w:gridSpan w:val="5"/>
            <w:vMerge w:val="continue"/>
            <w:tcBorders>
              <w:top w:val="single" w:color="000000" w:sz="4" w:space="0"/>
              <w:left w:val="nil"/>
              <w:right w:val="single" w:color="000000" w:sz="4" w:space="0"/>
            </w:tcBorders>
            <w:vAlign w:val="center"/>
          </w:tcPr>
          <w:p>
            <w:pPr>
              <w:widowControl/>
              <w:jc w:val="left"/>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835" w:hRule="atLeast"/>
        </w:trPr>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现工作单位</w:t>
            </w:r>
          </w:p>
        </w:tc>
        <w:tc>
          <w:tcPr>
            <w:tcW w:w="1482" w:type="dxa"/>
            <w:gridSpan w:val="4"/>
            <w:tcBorders>
              <w:top w:val="single" w:color="000000"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海南师范大学</w:t>
            </w:r>
          </w:p>
        </w:tc>
        <w:tc>
          <w:tcPr>
            <w:tcW w:w="850" w:type="dxa"/>
            <w:gridSpan w:val="2"/>
            <w:vAlign w:val="center"/>
          </w:tcPr>
          <w:p>
            <w:pPr>
              <w:widowControl/>
              <w:jc w:val="left"/>
              <w:rPr>
                <w:rFonts w:ascii="宋体" w:hAnsi="宋体" w:cs="Arial"/>
                <w:color w:val="000000"/>
                <w:kern w:val="0"/>
                <w:szCs w:val="21"/>
              </w:rPr>
            </w:pPr>
            <w:r>
              <w:rPr>
                <w:rFonts w:hint="eastAsia" w:ascii="宋体" w:hAnsi="宋体" w:cs="Arial"/>
                <w:color w:val="000000"/>
                <w:kern w:val="0"/>
                <w:szCs w:val="21"/>
              </w:rPr>
              <w:t>参加工作时间</w:t>
            </w:r>
          </w:p>
        </w:tc>
        <w:tc>
          <w:tcPr>
            <w:tcW w:w="992" w:type="dxa"/>
            <w:gridSpan w:val="2"/>
            <w:tcBorders>
              <w:top w:val="single" w:color="000000" w:sz="4" w:space="0"/>
              <w:left w:val="single" w:color="000000" w:sz="4" w:space="0"/>
              <w:bottom w:val="single" w:color="000000" w:sz="4" w:space="0"/>
              <w:right w:val="single" w:color="auto"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1997.05</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任教学科</w:t>
            </w:r>
          </w:p>
        </w:tc>
        <w:tc>
          <w:tcPr>
            <w:tcW w:w="2535" w:type="dxa"/>
            <w:gridSpan w:val="7"/>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哲学</w:t>
            </w:r>
          </w:p>
        </w:tc>
        <w:tc>
          <w:tcPr>
            <w:tcW w:w="711"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晋升形式</w:t>
            </w:r>
          </w:p>
        </w:tc>
        <w:tc>
          <w:tcPr>
            <w:tcW w:w="849"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正常晋升</w:t>
            </w:r>
          </w:p>
        </w:tc>
      </w:tr>
      <w:tr>
        <w:tblPrEx>
          <w:tblLayout w:type="fixed"/>
          <w:tblCellMar>
            <w:top w:w="0" w:type="dxa"/>
            <w:left w:w="108" w:type="dxa"/>
            <w:bottom w:w="0" w:type="dxa"/>
            <w:right w:w="108" w:type="dxa"/>
          </w:tblCellMar>
        </w:tblPrEx>
        <w:trPr>
          <w:trHeight w:val="558" w:hRule="atLeast"/>
        </w:trPr>
        <w:tc>
          <w:tcPr>
            <w:tcW w:w="2264" w:type="dxa"/>
            <w:gridSpan w:val="3"/>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取得现专业技术资格及时间</w:t>
            </w:r>
          </w:p>
        </w:tc>
        <w:tc>
          <w:tcPr>
            <w:tcW w:w="2267" w:type="dxa"/>
            <w:gridSpan w:val="6"/>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szCs w:val="21"/>
              </w:rPr>
              <w:t>讲师·2010-12</w:t>
            </w:r>
            <w:r>
              <w:rPr>
                <w:rFonts w:hint="eastAsia" w:ascii="宋体" w:hAnsi="宋体"/>
                <w:szCs w:val="21"/>
                <w:lang w:val="en-US" w:eastAsia="zh-CN"/>
              </w:rPr>
              <w:t xml:space="preserve"> </w:t>
            </w:r>
          </w:p>
          <w:p>
            <w:pPr>
              <w:widowControl/>
              <w:jc w:val="left"/>
              <w:rPr>
                <w:rFonts w:ascii="宋体" w:hAnsi="宋体" w:cs="Arial"/>
                <w:color w:val="000000"/>
                <w:kern w:val="0"/>
                <w:szCs w:val="21"/>
              </w:rPr>
            </w:pPr>
          </w:p>
        </w:tc>
        <w:tc>
          <w:tcPr>
            <w:tcW w:w="1155" w:type="dxa"/>
            <w:gridSpan w:val="3"/>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申请学科组名称</w:t>
            </w:r>
          </w:p>
        </w:tc>
        <w:tc>
          <w:tcPr>
            <w:tcW w:w="2535" w:type="dxa"/>
            <w:gridSpan w:val="7"/>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cs="Arial" w:asciiTheme="minorEastAsia" w:hAnsiTheme="minorEastAsia"/>
                <w:color w:val="000000"/>
                <w:kern w:val="0"/>
                <w:szCs w:val="21"/>
              </w:rPr>
              <w:sym w:font="Wingdings 2" w:char="0052"/>
            </w:r>
            <w:r>
              <w:rPr>
                <w:rFonts w:hint="eastAsia" w:ascii="宋体" w:hAnsi="宋体" w:cs="Arial"/>
                <w:color w:val="000000"/>
                <w:kern w:val="0"/>
                <w:szCs w:val="21"/>
              </w:rPr>
              <w:t xml:space="preserve">人文 </w:t>
            </w:r>
            <w:r>
              <w:rPr>
                <w:rFonts w:hint="eastAsia" w:cs="Arial" w:asciiTheme="minorEastAsia" w:hAnsiTheme="minorEastAsia"/>
                <w:color w:val="000000"/>
                <w:kern w:val="0"/>
                <w:szCs w:val="21"/>
              </w:rPr>
              <w:t>□</w:t>
            </w:r>
            <w:r>
              <w:rPr>
                <w:rFonts w:hint="eastAsia" w:ascii="宋体" w:hAnsi="宋体" w:cs="Arial"/>
                <w:color w:val="000000"/>
                <w:kern w:val="0"/>
                <w:szCs w:val="21"/>
              </w:rPr>
              <w:t xml:space="preserve">理工 </w:t>
            </w:r>
            <w:r>
              <w:rPr>
                <w:rFonts w:hint="eastAsia" w:cs="Arial" w:asciiTheme="minorEastAsia" w:hAnsiTheme="minorEastAsia"/>
                <w:color w:val="000000"/>
                <w:kern w:val="0"/>
                <w:szCs w:val="21"/>
              </w:rPr>
              <w:t>□</w:t>
            </w:r>
            <w:r>
              <w:rPr>
                <w:rFonts w:hint="eastAsia" w:ascii="宋体" w:hAnsi="宋体" w:cs="Arial"/>
                <w:color w:val="000000"/>
                <w:kern w:val="0"/>
                <w:szCs w:val="21"/>
              </w:rPr>
              <w:t>艺体外</w:t>
            </w:r>
          </w:p>
          <w:p>
            <w:pPr>
              <w:widowControl/>
              <w:jc w:val="left"/>
              <w:rPr>
                <w:rFonts w:ascii="宋体" w:hAnsi="宋体" w:cs="Arial"/>
                <w:color w:val="000000"/>
                <w:kern w:val="0"/>
                <w:szCs w:val="21"/>
              </w:rPr>
            </w:pPr>
            <w:r>
              <w:rPr>
                <w:rFonts w:hint="eastAsia" w:cs="Arial" w:asciiTheme="minorEastAsia" w:hAnsiTheme="minorEastAsia"/>
                <w:color w:val="000000"/>
                <w:kern w:val="0"/>
                <w:szCs w:val="21"/>
              </w:rPr>
              <w:t>□</w:t>
            </w:r>
            <w:r>
              <w:rPr>
                <w:rFonts w:hint="eastAsia" w:ascii="宋体" w:hAnsi="宋体" w:cs="Arial"/>
                <w:color w:val="000000"/>
                <w:kern w:val="0"/>
                <w:szCs w:val="21"/>
              </w:rPr>
              <w:t xml:space="preserve">学科 </w:t>
            </w:r>
            <w:r>
              <w:rPr>
                <w:rFonts w:hint="eastAsia" w:cs="Arial" w:asciiTheme="minorEastAsia" w:hAnsiTheme="minorEastAsia"/>
                <w:color w:val="000000"/>
                <w:kern w:val="0"/>
                <w:szCs w:val="21"/>
              </w:rPr>
              <w:t>□</w:t>
            </w:r>
            <w:r>
              <w:rPr>
                <w:rFonts w:hint="eastAsia" w:ascii="宋体" w:hAnsi="宋体" w:cs="Arial"/>
                <w:color w:val="000000"/>
                <w:kern w:val="0"/>
                <w:szCs w:val="21"/>
              </w:rPr>
              <w:t xml:space="preserve">实验 </w:t>
            </w:r>
            <w:r>
              <w:rPr>
                <w:rFonts w:hint="eastAsia" w:cs="Arial" w:asciiTheme="minorEastAsia" w:hAnsiTheme="minorEastAsia"/>
                <w:color w:val="000000"/>
                <w:kern w:val="0"/>
                <w:szCs w:val="21"/>
              </w:rPr>
              <w:t>□</w:t>
            </w:r>
            <w:r>
              <w:rPr>
                <w:rFonts w:hint="eastAsia" w:ascii="宋体" w:hAnsi="宋体" w:cs="Arial"/>
                <w:color w:val="000000"/>
                <w:kern w:val="0"/>
                <w:szCs w:val="21"/>
              </w:rPr>
              <w:t>思政</w:t>
            </w:r>
          </w:p>
        </w:tc>
        <w:tc>
          <w:tcPr>
            <w:tcW w:w="711" w:type="dxa"/>
            <w:gridSpan w:val="2"/>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外语</w:t>
            </w:r>
          </w:p>
          <w:p>
            <w:pPr>
              <w:widowControl/>
              <w:jc w:val="left"/>
              <w:rPr>
                <w:rFonts w:ascii="宋体" w:hAnsi="宋体" w:cs="Arial"/>
                <w:color w:val="000000"/>
                <w:kern w:val="0"/>
                <w:szCs w:val="21"/>
              </w:rPr>
            </w:pPr>
            <w:r>
              <w:rPr>
                <w:rFonts w:hint="eastAsia" w:ascii="宋体" w:hAnsi="宋体" w:cs="Arial"/>
                <w:color w:val="000000"/>
                <w:kern w:val="0"/>
                <w:szCs w:val="21"/>
              </w:rPr>
              <w:t>成绩</w:t>
            </w:r>
          </w:p>
        </w:tc>
        <w:tc>
          <w:tcPr>
            <w:tcW w:w="849"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免</w:t>
            </w:r>
          </w:p>
        </w:tc>
      </w:tr>
      <w:tr>
        <w:tblPrEx>
          <w:tblLayout w:type="fixed"/>
          <w:tblCellMar>
            <w:top w:w="0" w:type="dxa"/>
            <w:left w:w="108" w:type="dxa"/>
            <w:bottom w:w="0" w:type="dxa"/>
            <w:right w:w="108" w:type="dxa"/>
          </w:tblCellMar>
        </w:tblPrEx>
        <w:trPr>
          <w:trHeight w:val="1569" w:hRule="atLeast"/>
        </w:trPr>
        <w:tc>
          <w:tcPr>
            <w:tcW w:w="226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现任专业技术职务聘任时间及聘任单位</w:t>
            </w:r>
          </w:p>
        </w:tc>
        <w:tc>
          <w:tcPr>
            <w:tcW w:w="2267" w:type="dxa"/>
            <w:gridSpan w:val="6"/>
            <w:tcBorders>
              <w:top w:val="single" w:color="000000" w:sz="4" w:space="0"/>
              <w:left w:val="nil"/>
              <w:bottom w:val="single" w:color="000000" w:sz="4" w:space="0"/>
              <w:right w:val="single" w:color="000000" w:sz="4" w:space="0"/>
            </w:tcBorders>
            <w:vAlign w:val="center"/>
          </w:tcPr>
          <w:p>
            <w:pPr>
              <w:ind w:firstLine="90" w:firstLineChars="50"/>
              <w:jc w:val="left"/>
              <w:rPr>
                <w:rFonts w:hint="eastAsia" w:ascii="宋体" w:hAnsi="宋体"/>
                <w:sz w:val="18"/>
                <w:szCs w:val="18"/>
                <w:lang w:val="en-US" w:eastAsia="zh-CN"/>
              </w:rPr>
            </w:pPr>
            <w:r>
              <w:rPr>
                <w:rFonts w:hint="eastAsia" w:ascii="宋体" w:hAnsi="宋体"/>
                <w:sz w:val="18"/>
                <w:szCs w:val="18"/>
              </w:rPr>
              <w:t>2010-12·华中师范大学汉口分校(现更名汉口学院)</w:t>
            </w:r>
            <w:r>
              <w:rPr>
                <w:rFonts w:hint="eastAsia" w:ascii="宋体" w:hAnsi="宋体"/>
                <w:sz w:val="18"/>
                <w:szCs w:val="18"/>
                <w:lang w:val="en-US" w:eastAsia="zh-CN"/>
              </w:rPr>
              <w:t xml:space="preserve"> 2015-12·海南省人力资源和社会保障厅再次确认证书</w:t>
            </w:r>
          </w:p>
          <w:p>
            <w:pPr>
              <w:widowControl/>
              <w:jc w:val="left"/>
              <w:rPr>
                <w:rFonts w:ascii="宋体" w:hAnsi="宋体" w:cs="Arial"/>
                <w:color w:val="000000"/>
                <w:kern w:val="0"/>
                <w:szCs w:val="21"/>
              </w:rPr>
            </w:pPr>
          </w:p>
        </w:tc>
        <w:tc>
          <w:tcPr>
            <w:tcW w:w="1155"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聘任年限</w:t>
            </w:r>
          </w:p>
        </w:tc>
        <w:tc>
          <w:tcPr>
            <w:tcW w:w="1678"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lang w:val="en-US" w:eastAsia="zh-CN"/>
              </w:rPr>
              <w:t>7</w:t>
            </w:r>
            <w:r>
              <w:rPr>
                <w:rFonts w:hint="eastAsia" w:ascii="宋体" w:hAnsi="宋体" w:cs="Arial"/>
                <w:color w:val="000000"/>
                <w:kern w:val="0"/>
                <w:szCs w:val="21"/>
              </w:rPr>
              <w:t>年</w:t>
            </w:r>
            <w:r>
              <w:rPr>
                <w:rFonts w:hint="eastAsia" w:ascii="宋体" w:hAnsi="宋体" w:cs="Arial"/>
                <w:color w:val="000000"/>
                <w:kern w:val="0"/>
                <w:szCs w:val="21"/>
                <w:lang w:val="en-US" w:eastAsia="zh-CN"/>
              </w:rPr>
              <w:t>11</w:t>
            </w:r>
            <w:r>
              <w:rPr>
                <w:rFonts w:hint="eastAsia" w:ascii="宋体" w:hAnsi="宋体" w:cs="Arial"/>
                <w:color w:val="000000"/>
                <w:kern w:val="0"/>
                <w:szCs w:val="21"/>
              </w:rPr>
              <w:t>个月</w:t>
            </w:r>
          </w:p>
        </w:tc>
        <w:tc>
          <w:tcPr>
            <w:tcW w:w="857" w:type="dxa"/>
            <w:gridSpan w:val="3"/>
            <w:tcBorders>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职业资格证书</w:t>
            </w:r>
          </w:p>
        </w:tc>
        <w:tc>
          <w:tcPr>
            <w:tcW w:w="1560" w:type="dxa"/>
            <w:gridSpan w:val="3"/>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高等学校教师资格</w:t>
            </w:r>
          </w:p>
        </w:tc>
      </w:tr>
      <w:tr>
        <w:tblPrEx>
          <w:tblLayout w:type="fixed"/>
          <w:tblCellMar>
            <w:top w:w="0" w:type="dxa"/>
            <w:left w:w="108" w:type="dxa"/>
            <w:bottom w:w="0" w:type="dxa"/>
            <w:right w:w="108" w:type="dxa"/>
          </w:tblCellMar>
        </w:tblPrEx>
        <w:trPr>
          <w:trHeight w:val="657" w:hRule="atLeast"/>
        </w:trPr>
        <w:tc>
          <w:tcPr>
            <w:tcW w:w="226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申报专业</w:t>
            </w:r>
          </w:p>
        </w:tc>
        <w:tc>
          <w:tcPr>
            <w:tcW w:w="3422" w:type="dxa"/>
            <w:gridSpan w:val="9"/>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哲学</w:t>
            </w:r>
          </w:p>
        </w:tc>
        <w:tc>
          <w:tcPr>
            <w:tcW w:w="1678"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申报资格名称</w:t>
            </w:r>
          </w:p>
        </w:tc>
        <w:tc>
          <w:tcPr>
            <w:tcW w:w="2417"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教学科研并重型副教授</w:t>
            </w:r>
          </w:p>
        </w:tc>
      </w:tr>
      <w:tr>
        <w:tblPrEx>
          <w:tblLayout w:type="fixed"/>
          <w:tblCellMar>
            <w:top w:w="0" w:type="dxa"/>
            <w:left w:w="108" w:type="dxa"/>
            <w:bottom w:w="0" w:type="dxa"/>
            <w:right w:w="108" w:type="dxa"/>
          </w:tblCellMar>
        </w:tblPrEx>
        <w:trPr>
          <w:trHeight w:val="259" w:hRule="atLeast"/>
        </w:trPr>
        <w:tc>
          <w:tcPr>
            <w:tcW w:w="2264" w:type="dxa"/>
            <w:gridSpan w:val="3"/>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Arial"/>
                <w:color w:val="000000"/>
                <w:kern w:val="0"/>
                <w:szCs w:val="21"/>
              </w:rPr>
            </w:pPr>
            <w:r>
              <w:rPr>
                <w:rFonts w:hint="eastAsia" w:ascii="宋体" w:hAnsi="宋体" w:cs="Arial"/>
                <w:color w:val="000000"/>
                <w:kern w:val="0"/>
                <w:szCs w:val="21"/>
              </w:rPr>
              <w:t>任现职以来获得省级以上荣誉情况</w:t>
            </w:r>
          </w:p>
        </w:tc>
        <w:tc>
          <w:tcPr>
            <w:tcW w:w="7517" w:type="dxa"/>
            <w:gridSpan w:val="19"/>
            <w:tcBorders>
              <w:top w:val="single" w:color="000000" w:sz="4" w:space="0"/>
              <w:left w:val="nil"/>
              <w:bottom w:val="single" w:color="auto"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szCs w:val="21"/>
                <w:lang w:val="en-US" w:eastAsia="zh-CN"/>
              </w:rPr>
              <w:t>2016年海南省高校思想政治理论课青年教师教学基本功比赛三等奖</w:t>
            </w:r>
          </w:p>
        </w:tc>
      </w:tr>
      <w:tr>
        <w:tblPrEx>
          <w:tblLayout w:type="fixed"/>
          <w:tblCellMar>
            <w:top w:w="0" w:type="dxa"/>
            <w:left w:w="108" w:type="dxa"/>
            <w:bottom w:w="0" w:type="dxa"/>
            <w:right w:w="108" w:type="dxa"/>
          </w:tblCellMar>
        </w:tblPrEx>
        <w:trPr>
          <w:trHeight w:val="631" w:hRule="atLeast"/>
        </w:trPr>
        <w:tc>
          <w:tcPr>
            <w:tcW w:w="2264" w:type="dxa"/>
            <w:gridSpan w:val="3"/>
            <w:tcBorders>
              <w:top w:val="single" w:color="auto" w:sz="4" w:space="0"/>
              <w:left w:val="single" w:color="000000" w:sz="4" w:space="0"/>
              <w:right w:val="single" w:color="000000" w:sz="4" w:space="0"/>
            </w:tcBorders>
            <w:vAlign w:val="center"/>
          </w:tcPr>
          <w:p>
            <w:pPr>
              <w:jc w:val="left"/>
              <w:rPr>
                <w:rFonts w:ascii="宋体" w:hAnsi="宋体" w:cs="Arial"/>
                <w:color w:val="000000"/>
                <w:kern w:val="0"/>
                <w:szCs w:val="21"/>
              </w:rPr>
            </w:pPr>
            <w:r>
              <w:rPr>
                <w:rFonts w:hint="eastAsia" w:ascii="宋体" w:hAnsi="宋体" w:cs="Arial"/>
                <w:color w:val="000000"/>
                <w:kern w:val="0"/>
                <w:szCs w:val="21"/>
              </w:rPr>
              <w:t>破格申请条件</w:t>
            </w:r>
          </w:p>
          <w:p>
            <w:pPr>
              <w:jc w:val="left"/>
              <w:rPr>
                <w:rFonts w:ascii="宋体" w:hAnsi="宋体" w:cs="Arial"/>
                <w:color w:val="000000"/>
                <w:kern w:val="0"/>
                <w:szCs w:val="21"/>
              </w:rPr>
            </w:pPr>
            <w:r>
              <w:rPr>
                <w:rFonts w:hint="eastAsia" w:ascii="宋体" w:hAnsi="宋体" w:cs="Arial"/>
                <w:color w:val="000000"/>
                <w:kern w:val="0"/>
                <w:szCs w:val="21"/>
              </w:rPr>
              <w:t>(正常及转评不填)</w:t>
            </w:r>
          </w:p>
        </w:tc>
        <w:tc>
          <w:tcPr>
            <w:tcW w:w="7517" w:type="dxa"/>
            <w:gridSpan w:val="19"/>
            <w:tcBorders>
              <w:top w:val="single" w:color="auto" w:sz="4" w:space="0"/>
              <w:left w:val="nil"/>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符合条件</w:t>
            </w:r>
            <w:r>
              <w:rPr>
                <w:rFonts w:hint="eastAsia" w:ascii="宋体" w:hAnsi="宋体" w:cs="Arial"/>
                <w:color w:val="000000"/>
                <w:kern w:val="0"/>
                <w:szCs w:val="21"/>
                <w:u w:val="single"/>
              </w:rPr>
              <w:t xml:space="preserve">    </w:t>
            </w:r>
            <w:r>
              <w:rPr>
                <w:rFonts w:hint="eastAsia" w:ascii="宋体" w:hAnsi="宋体" w:cs="Arial"/>
                <w:color w:val="000000"/>
                <w:kern w:val="0"/>
                <w:szCs w:val="21"/>
              </w:rPr>
              <w:t>：</w:t>
            </w:r>
          </w:p>
        </w:tc>
      </w:tr>
      <w:tr>
        <w:tblPrEx>
          <w:tblLayout w:type="fixed"/>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学习培训经历</w:t>
            </w:r>
          </w:p>
          <w:p>
            <w:pPr>
              <w:widowControl/>
              <w:jc w:val="left"/>
              <w:rPr>
                <w:rFonts w:ascii="宋体" w:hAnsi="宋体" w:cs="Arial"/>
                <w:color w:val="000000"/>
                <w:kern w:val="0"/>
                <w:szCs w:val="21"/>
              </w:rPr>
            </w:pPr>
            <w:r>
              <w:rPr>
                <w:rFonts w:hint="eastAsia" w:ascii="宋体" w:hAnsi="宋体" w:cs="Arial"/>
                <w:color w:val="000000"/>
                <w:kern w:val="0"/>
                <w:szCs w:val="21"/>
              </w:rPr>
              <w:t>（包括参加学历学位教育、继续教育、培训、国内外进修等）</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起止时间</w:t>
            </w:r>
          </w:p>
        </w:tc>
        <w:tc>
          <w:tcPr>
            <w:tcW w:w="850" w:type="dxa"/>
            <w:gridSpan w:val="3"/>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学习形式</w:t>
            </w:r>
          </w:p>
        </w:tc>
        <w:tc>
          <w:tcPr>
            <w:tcW w:w="2131" w:type="dxa"/>
            <w:gridSpan w:val="5"/>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学习单位名称</w:t>
            </w:r>
          </w:p>
        </w:tc>
        <w:tc>
          <w:tcPr>
            <w:tcW w:w="2268" w:type="dxa"/>
            <w:gridSpan w:val="5"/>
            <w:tcBorders>
              <w:top w:val="single" w:color="000000" w:sz="4" w:space="0"/>
              <w:left w:val="nil"/>
              <w:bottom w:val="single" w:color="000000" w:sz="4" w:space="0"/>
              <w:right w:val="single" w:color="auto" w:sz="4" w:space="0"/>
            </w:tcBorders>
            <w:vAlign w:val="center"/>
          </w:tcPr>
          <w:p>
            <w:pPr>
              <w:widowControl/>
              <w:jc w:val="left"/>
              <w:rPr>
                <w:rFonts w:ascii="宋体" w:hAnsi="宋体" w:cs="Arial"/>
                <w:kern w:val="0"/>
                <w:szCs w:val="21"/>
              </w:rPr>
            </w:pPr>
            <w:r>
              <w:rPr>
                <w:rFonts w:hint="eastAsia" w:ascii="宋体" w:hAnsi="宋体" w:cs="Arial"/>
                <w:kern w:val="0"/>
                <w:szCs w:val="21"/>
              </w:rPr>
              <w:t>学习院系及专业</w:t>
            </w:r>
          </w:p>
        </w:tc>
        <w:tc>
          <w:tcPr>
            <w:tcW w:w="850"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国</w:t>
            </w:r>
          </w:p>
          <w:p>
            <w:pPr>
              <w:widowControl/>
              <w:jc w:val="left"/>
              <w:rPr>
                <w:rFonts w:ascii="宋体" w:hAnsi="宋体" w:cs="Arial"/>
                <w:color w:val="000000"/>
                <w:kern w:val="0"/>
                <w:szCs w:val="21"/>
              </w:rPr>
            </w:pPr>
            <w:r>
              <w:rPr>
                <w:rFonts w:hint="eastAsia" w:ascii="宋体" w:hAnsi="宋体" w:cs="Arial"/>
                <w:color w:val="000000"/>
                <w:kern w:val="0"/>
                <w:szCs w:val="21"/>
              </w:rPr>
              <w:t>内外</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证明人</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1994.9-1996.6</w:t>
            </w:r>
          </w:p>
        </w:tc>
        <w:tc>
          <w:tcPr>
            <w:tcW w:w="850" w:type="dxa"/>
            <w:gridSpan w:val="3"/>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cs="Arial" w:eastAsiaTheme="minorEastAsia"/>
                <w:color w:val="000000" w:themeColor="text1"/>
                <w:kern w:val="0"/>
                <w:szCs w:val="21"/>
                <w:lang w:eastAsia="zh-CN"/>
              </w:rPr>
            </w:pPr>
            <w:r>
              <w:rPr>
                <w:rFonts w:hint="eastAsia" w:ascii="宋体" w:hAnsi="宋体" w:cs="Arial"/>
                <w:color w:val="000000" w:themeColor="text1"/>
                <w:kern w:val="0"/>
                <w:szCs w:val="21"/>
                <w:lang w:eastAsia="zh-CN"/>
              </w:rPr>
              <w:t>全日制</w:t>
            </w:r>
          </w:p>
        </w:tc>
        <w:tc>
          <w:tcPr>
            <w:tcW w:w="2131" w:type="dxa"/>
            <w:gridSpan w:val="5"/>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themeColor="text1"/>
                <w:kern w:val="0"/>
                <w:szCs w:val="21"/>
                <w:lang w:eastAsia="zh-CN"/>
              </w:rPr>
            </w:pPr>
            <w:r>
              <w:rPr>
                <w:rFonts w:hint="eastAsia" w:ascii="宋体" w:hAnsi="宋体"/>
                <w:color w:val="000000" w:themeColor="text1"/>
                <w:szCs w:val="21"/>
              </w:rPr>
              <w:t>平顶山城建环保高等专科学校</w:t>
            </w:r>
            <w:r>
              <w:rPr>
                <w:rFonts w:hint="eastAsia" w:ascii="宋体" w:hAnsi="宋体"/>
                <w:color w:val="000000" w:themeColor="text1"/>
                <w:szCs w:val="21"/>
                <w:lang w:eastAsia="zh-CN"/>
              </w:rPr>
              <w:t>（现更名河南城建学院）</w:t>
            </w:r>
          </w:p>
        </w:tc>
        <w:tc>
          <w:tcPr>
            <w:tcW w:w="2268" w:type="dxa"/>
            <w:gridSpan w:val="5"/>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themeColor="text1"/>
                <w:kern w:val="0"/>
                <w:szCs w:val="21"/>
              </w:rPr>
            </w:pPr>
            <w:r>
              <w:rPr>
                <w:rFonts w:hint="eastAsia" w:ascii="宋体" w:hAnsi="宋体"/>
                <w:color w:val="000000" w:themeColor="text1"/>
                <w:szCs w:val="21"/>
              </w:rPr>
              <w:t>环境管理</w:t>
            </w:r>
          </w:p>
        </w:tc>
        <w:tc>
          <w:tcPr>
            <w:tcW w:w="850"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宋体" w:hAnsi="宋体" w:cs="Arial" w:eastAsiaTheme="minorEastAsia"/>
                <w:color w:val="000000" w:themeColor="text1"/>
                <w:kern w:val="0"/>
                <w:szCs w:val="21"/>
                <w:lang w:eastAsia="zh-CN"/>
              </w:rPr>
            </w:pPr>
            <w:r>
              <w:rPr>
                <w:rFonts w:hint="eastAsia" w:ascii="宋体" w:hAnsi="宋体" w:cs="Arial"/>
                <w:color w:val="000000" w:themeColor="text1"/>
                <w:kern w:val="0"/>
                <w:szCs w:val="21"/>
                <w:lang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cs="Arial" w:eastAsiaTheme="minorEastAsia"/>
                <w:color w:val="000000" w:themeColor="text1"/>
                <w:kern w:val="0"/>
                <w:szCs w:val="21"/>
                <w:lang w:eastAsia="zh-CN"/>
              </w:rPr>
            </w:pPr>
            <w:r>
              <w:rPr>
                <w:rFonts w:hint="eastAsia" w:ascii="宋体" w:hAnsi="宋体" w:cs="Arial"/>
                <w:color w:val="000000" w:themeColor="text1"/>
                <w:kern w:val="0"/>
                <w:szCs w:val="21"/>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themeColor="text1"/>
                <w:kern w:val="0"/>
                <w:szCs w:val="21"/>
              </w:rPr>
            </w:pPr>
            <w:r>
              <w:rPr>
                <w:rFonts w:hint="eastAsia" w:ascii="宋体" w:hAnsi="宋体"/>
                <w:color w:val="000000" w:themeColor="text1"/>
                <w:szCs w:val="21"/>
              </w:rPr>
              <w:t>刘贵明</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1997.04-2002.12</w:t>
            </w:r>
          </w:p>
        </w:tc>
        <w:tc>
          <w:tcPr>
            <w:tcW w:w="850" w:type="dxa"/>
            <w:gridSpan w:val="3"/>
            <w:tcBorders>
              <w:top w:val="single" w:color="000000" w:sz="4" w:space="0"/>
              <w:left w:val="nil"/>
              <w:bottom w:val="single" w:color="000000" w:sz="4" w:space="0"/>
              <w:right w:val="single" w:color="auto" w:sz="4" w:space="0"/>
            </w:tcBorders>
            <w:vAlign w:val="top"/>
          </w:tcPr>
          <w:p>
            <w:pPr>
              <w:jc w:val="left"/>
              <w:rPr>
                <w:rFonts w:hint="eastAsia" w:ascii="宋体" w:hAnsi="宋体" w:cs="Arial" w:eastAsiaTheme="minorEastAsia"/>
                <w:color w:val="000000" w:themeColor="text1"/>
                <w:kern w:val="0"/>
                <w:szCs w:val="21"/>
                <w:lang w:eastAsia="zh-CN"/>
              </w:rPr>
            </w:pPr>
            <w:r>
              <w:rPr>
                <w:rFonts w:hint="eastAsia" w:ascii="宋体" w:hAnsi="宋体" w:cs="Arial"/>
                <w:color w:val="000000" w:themeColor="text1"/>
                <w:kern w:val="0"/>
                <w:szCs w:val="21"/>
                <w:lang w:eastAsia="zh-CN"/>
              </w:rPr>
              <w:t>成教本科</w:t>
            </w:r>
          </w:p>
        </w:tc>
        <w:tc>
          <w:tcPr>
            <w:tcW w:w="2131" w:type="dxa"/>
            <w:gridSpan w:val="5"/>
            <w:tcBorders>
              <w:top w:val="single" w:color="000000" w:sz="4" w:space="0"/>
              <w:left w:val="single" w:color="auto" w:sz="4" w:space="0"/>
              <w:bottom w:val="single" w:color="000000" w:sz="4" w:space="0"/>
              <w:right w:val="single" w:color="000000" w:sz="4" w:space="0"/>
            </w:tcBorders>
            <w:vAlign w:val="top"/>
          </w:tcPr>
          <w:p>
            <w:pPr>
              <w:jc w:val="left"/>
              <w:rPr>
                <w:rFonts w:hint="eastAsia" w:ascii="宋体" w:hAnsi="宋体"/>
                <w:color w:val="000000" w:themeColor="text1"/>
                <w:szCs w:val="21"/>
              </w:rPr>
            </w:pPr>
            <w:r>
              <w:rPr>
                <w:rFonts w:hint="eastAsia" w:ascii="宋体" w:hAnsi="宋体"/>
                <w:color w:val="000000" w:themeColor="text1"/>
                <w:szCs w:val="21"/>
              </w:rPr>
              <w:t>河南大学</w:t>
            </w:r>
          </w:p>
          <w:p>
            <w:pPr>
              <w:jc w:val="left"/>
              <w:rPr>
                <w:rFonts w:ascii="宋体" w:hAnsi="宋体" w:cs="Arial"/>
                <w:color w:val="000000" w:themeColor="text1"/>
                <w:kern w:val="0"/>
                <w:szCs w:val="21"/>
              </w:rPr>
            </w:pPr>
          </w:p>
        </w:tc>
        <w:tc>
          <w:tcPr>
            <w:tcW w:w="2268" w:type="dxa"/>
            <w:gridSpan w:val="5"/>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汉语言文学</w:t>
            </w:r>
          </w:p>
        </w:tc>
        <w:tc>
          <w:tcPr>
            <w:tcW w:w="850" w:type="dxa"/>
            <w:gridSpan w:val="2"/>
            <w:tcBorders>
              <w:top w:val="single" w:color="000000" w:sz="4" w:space="0"/>
              <w:left w:val="single" w:color="auto" w:sz="4" w:space="0"/>
              <w:bottom w:val="single" w:color="000000" w:sz="4" w:space="0"/>
              <w:right w:val="single" w:color="000000" w:sz="4" w:space="0"/>
            </w:tcBorders>
            <w:vAlign w:val="top"/>
          </w:tcPr>
          <w:p>
            <w:pPr>
              <w:jc w:val="left"/>
              <w:rPr>
                <w:rFonts w:hint="eastAsia" w:ascii="宋体" w:hAnsi="宋体" w:cs="Arial" w:eastAsiaTheme="minorEastAsia"/>
                <w:color w:val="000000" w:themeColor="text1"/>
                <w:kern w:val="0"/>
                <w:szCs w:val="21"/>
                <w:lang w:eastAsia="zh-CN"/>
              </w:rPr>
            </w:pPr>
            <w:r>
              <w:rPr>
                <w:rFonts w:hint="eastAsia" w:ascii="宋体" w:hAnsi="宋体" w:cs="Arial"/>
                <w:color w:val="000000" w:themeColor="text1"/>
                <w:kern w:val="0"/>
                <w:szCs w:val="21"/>
                <w:lang w:eastAsia="zh-CN"/>
              </w:rPr>
              <w:t>毕业</w:t>
            </w:r>
          </w:p>
        </w:tc>
        <w:tc>
          <w:tcPr>
            <w:tcW w:w="709"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rPr>
            </w:pPr>
            <w:r>
              <w:rPr>
                <w:rFonts w:hint="eastAsia" w:ascii="宋体" w:hAnsi="宋体" w:cs="Arial"/>
                <w:color w:val="000000" w:themeColor="text1"/>
                <w:kern w:val="0"/>
                <w:szCs w:val="21"/>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贺献龙</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2005.9-2008.6</w:t>
            </w:r>
          </w:p>
        </w:tc>
        <w:tc>
          <w:tcPr>
            <w:tcW w:w="850"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rPr>
            </w:pPr>
            <w:r>
              <w:rPr>
                <w:rFonts w:hint="eastAsia" w:ascii="宋体" w:hAnsi="宋体" w:cs="Arial"/>
                <w:color w:val="000000" w:themeColor="text1"/>
                <w:kern w:val="0"/>
                <w:szCs w:val="21"/>
                <w:lang w:eastAsia="zh-CN"/>
              </w:rPr>
              <w:t>全日制</w:t>
            </w:r>
          </w:p>
        </w:tc>
        <w:tc>
          <w:tcPr>
            <w:tcW w:w="2131" w:type="dxa"/>
            <w:gridSpan w:val="5"/>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华中师范大学</w:t>
            </w:r>
          </w:p>
        </w:tc>
        <w:tc>
          <w:tcPr>
            <w:tcW w:w="2268" w:type="dxa"/>
            <w:gridSpan w:val="5"/>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马克思主义哲学</w:t>
            </w:r>
          </w:p>
        </w:tc>
        <w:tc>
          <w:tcPr>
            <w:tcW w:w="850"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s="Arial"/>
                <w:color w:val="000000" w:themeColor="text1"/>
                <w:kern w:val="0"/>
                <w:szCs w:val="21"/>
                <w:lang w:eastAsia="zh-CN"/>
              </w:rPr>
              <w:t>毕业</w:t>
            </w:r>
          </w:p>
        </w:tc>
        <w:tc>
          <w:tcPr>
            <w:tcW w:w="709"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rPr>
            </w:pPr>
            <w:r>
              <w:rPr>
                <w:rFonts w:hint="eastAsia" w:ascii="宋体" w:hAnsi="宋体" w:cs="Arial"/>
                <w:color w:val="000000" w:themeColor="text1"/>
                <w:kern w:val="0"/>
                <w:szCs w:val="21"/>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rPr>
            </w:pPr>
            <w:r>
              <w:rPr>
                <w:rFonts w:hint="eastAsia" w:ascii="宋体" w:hAnsi="宋体"/>
                <w:color w:val="000000" w:themeColor="text1"/>
                <w:szCs w:val="21"/>
              </w:rPr>
              <w:t>林剑</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cs="Arial" w:eastAsiaTheme="minorEastAsia"/>
                <w:color w:val="000000" w:themeColor="text1"/>
                <w:kern w:val="0"/>
                <w:szCs w:val="21"/>
                <w:lang w:val="en-US" w:eastAsia="zh-CN"/>
              </w:rPr>
            </w:pPr>
            <w:r>
              <w:rPr>
                <w:rFonts w:hint="eastAsia" w:ascii="宋体" w:hAnsi="宋体"/>
                <w:color w:val="000000" w:themeColor="text1"/>
                <w:szCs w:val="21"/>
              </w:rPr>
              <w:t>2011.9-2015.6</w:t>
            </w:r>
          </w:p>
        </w:tc>
        <w:tc>
          <w:tcPr>
            <w:tcW w:w="850"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lang w:val="en-US"/>
              </w:rPr>
            </w:pPr>
            <w:r>
              <w:rPr>
                <w:rFonts w:hint="eastAsia" w:ascii="宋体" w:hAnsi="宋体" w:cs="Arial"/>
                <w:color w:val="000000" w:themeColor="text1"/>
                <w:kern w:val="0"/>
                <w:szCs w:val="21"/>
                <w:lang w:eastAsia="zh-CN"/>
              </w:rPr>
              <w:t>全日制</w:t>
            </w:r>
          </w:p>
        </w:tc>
        <w:tc>
          <w:tcPr>
            <w:tcW w:w="2131" w:type="dxa"/>
            <w:gridSpan w:val="5"/>
            <w:tcBorders>
              <w:top w:val="single" w:color="000000" w:sz="4" w:space="0"/>
              <w:left w:val="single" w:color="auto" w:sz="4" w:space="0"/>
              <w:bottom w:val="single" w:color="000000" w:sz="4" w:space="0"/>
              <w:right w:val="single" w:color="000000" w:sz="4" w:space="0"/>
            </w:tcBorders>
            <w:vAlign w:val="top"/>
          </w:tcPr>
          <w:p>
            <w:pPr>
              <w:jc w:val="left"/>
              <w:rPr>
                <w:rFonts w:hint="eastAsia" w:ascii="宋体" w:hAnsi="宋体"/>
                <w:color w:val="000000" w:themeColor="text1"/>
                <w:szCs w:val="21"/>
              </w:rPr>
            </w:pPr>
            <w:r>
              <w:rPr>
                <w:rFonts w:hint="eastAsia" w:ascii="宋体" w:hAnsi="宋体"/>
                <w:color w:val="000000" w:themeColor="text1"/>
                <w:szCs w:val="21"/>
              </w:rPr>
              <w:t>武汉大学</w:t>
            </w:r>
          </w:p>
          <w:p>
            <w:pPr>
              <w:jc w:val="left"/>
              <w:rPr>
                <w:rFonts w:ascii="宋体" w:hAnsi="宋体" w:cs="Arial"/>
                <w:color w:val="000000" w:themeColor="text1"/>
                <w:kern w:val="0"/>
                <w:szCs w:val="21"/>
                <w:lang w:val="en-US"/>
              </w:rPr>
            </w:pPr>
          </w:p>
        </w:tc>
        <w:tc>
          <w:tcPr>
            <w:tcW w:w="2268" w:type="dxa"/>
            <w:gridSpan w:val="5"/>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lang w:val="en-US"/>
              </w:rPr>
            </w:pPr>
            <w:r>
              <w:rPr>
                <w:rFonts w:hint="eastAsia" w:ascii="宋体" w:hAnsi="宋体"/>
                <w:color w:val="000000" w:themeColor="text1"/>
                <w:szCs w:val="21"/>
              </w:rPr>
              <w:t>外国哲学</w:t>
            </w:r>
          </w:p>
        </w:tc>
        <w:tc>
          <w:tcPr>
            <w:tcW w:w="850"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lang w:val="en-US"/>
              </w:rPr>
            </w:pPr>
            <w:r>
              <w:rPr>
                <w:rFonts w:hint="eastAsia" w:ascii="宋体" w:hAnsi="宋体" w:cs="Arial"/>
                <w:color w:val="000000" w:themeColor="text1"/>
                <w:kern w:val="0"/>
                <w:szCs w:val="21"/>
                <w:lang w:eastAsia="zh-CN"/>
              </w:rPr>
              <w:t>毕业</w:t>
            </w:r>
          </w:p>
        </w:tc>
        <w:tc>
          <w:tcPr>
            <w:tcW w:w="709"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themeColor="text1"/>
                <w:kern w:val="0"/>
                <w:szCs w:val="21"/>
                <w:lang w:val="en-US"/>
              </w:rPr>
            </w:pPr>
            <w:r>
              <w:rPr>
                <w:rFonts w:hint="eastAsia" w:ascii="宋体" w:hAnsi="宋体" w:cs="Arial"/>
                <w:color w:val="000000" w:themeColor="text1"/>
                <w:kern w:val="0"/>
                <w:szCs w:val="21"/>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themeColor="text1"/>
                <w:kern w:val="0"/>
                <w:szCs w:val="21"/>
                <w:lang w:val="en-US"/>
              </w:rPr>
            </w:pPr>
            <w:r>
              <w:rPr>
                <w:rFonts w:hint="eastAsia" w:ascii="宋体" w:hAnsi="宋体"/>
                <w:color w:val="000000" w:themeColor="text1"/>
                <w:szCs w:val="21"/>
              </w:rPr>
              <w:t>郝长墀</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top"/>
          </w:tcPr>
          <w:p>
            <w:pPr>
              <w:jc w:val="left"/>
              <w:rPr>
                <w:rFonts w:ascii="宋体" w:hAnsi="宋体" w:cs="Arial"/>
                <w:color w:val="000000"/>
                <w:kern w:val="0"/>
                <w:szCs w:val="21"/>
              </w:rPr>
            </w:pPr>
          </w:p>
        </w:tc>
        <w:tc>
          <w:tcPr>
            <w:tcW w:w="850"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kern w:val="0"/>
                <w:szCs w:val="21"/>
              </w:rPr>
            </w:pPr>
          </w:p>
        </w:tc>
        <w:tc>
          <w:tcPr>
            <w:tcW w:w="2131" w:type="dxa"/>
            <w:gridSpan w:val="5"/>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kern w:val="0"/>
                <w:szCs w:val="21"/>
              </w:rPr>
            </w:pPr>
          </w:p>
        </w:tc>
        <w:tc>
          <w:tcPr>
            <w:tcW w:w="2268" w:type="dxa"/>
            <w:gridSpan w:val="5"/>
            <w:tcBorders>
              <w:top w:val="single" w:color="000000" w:sz="4" w:space="0"/>
              <w:left w:val="nil"/>
              <w:bottom w:val="single" w:color="000000" w:sz="4" w:space="0"/>
              <w:right w:val="single" w:color="auto" w:sz="4" w:space="0"/>
            </w:tcBorders>
            <w:vAlign w:val="top"/>
          </w:tcPr>
          <w:p>
            <w:pPr>
              <w:jc w:val="left"/>
              <w:rPr>
                <w:rFonts w:ascii="宋体" w:hAnsi="宋体" w:cs="Arial"/>
                <w:color w:val="000000"/>
                <w:kern w:val="0"/>
                <w:szCs w:val="21"/>
              </w:rPr>
            </w:pPr>
          </w:p>
        </w:tc>
        <w:tc>
          <w:tcPr>
            <w:tcW w:w="850"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kern w:val="0"/>
                <w:szCs w:val="21"/>
              </w:rPr>
            </w:pPr>
          </w:p>
        </w:tc>
        <w:tc>
          <w:tcPr>
            <w:tcW w:w="709" w:type="dxa"/>
            <w:gridSpan w:val="3"/>
            <w:tcBorders>
              <w:top w:val="single" w:color="000000" w:sz="4" w:space="0"/>
              <w:left w:val="nil"/>
              <w:bottom w:val="single" w:color="000000" w:sz="4" w:space="0"/>
              <w:right w:val="single" w:color="auto" w:sz="4" w:space="0"/>
            </w:tcBorders>
            <w:vAlign w:val="top"/>
          </w:tcPr>
          <w:p>
            <w:pPr>
              <w:jc w:val="left"/>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top"/>
          </w:tcPr>
          <w:p>
            <w:pPr>
              <w:jc w:val="left"/>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50" w:type="dxa"/>
            <w:gridSpan w:val="3"/>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p>
        </w:tc>
        <w:tc>
          <w:tcPr>
            <w:tcW w:w="2131" w:type="dxa"/>
            <w:gridSpan w:val="5"/>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268" w:type="dxa"/>
            <w:gridSpan w:val="5"/>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p>
        </w:tc>
        <w:tc>
          <w:tcPr>
            <w:tcW w:w="850"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pPr>
              <w:widowControl/>
              <w:jc w:val="left"/>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781" w:type="dxa"/>
            <w:gridSpan w:val="22"/>
            <w:vAlign w:val="center"/>
          </w:tcPr>
          <w:p>
            <w:pPr>
              <w:jc w:val="center"/>
              <w:rPr>
                <w:sz w:val="24"/>
              </w:rPr>
            </w:pPr>
            <w:r>
              <w:rPr>
                <w:rFonts w:hint="eastAsia"/>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gridSpan w:val="4"/>
            <w:vAlign w:val="center"/>
          </w:tcPr>
          <w:p>
            <w:pPr>
              <w:jc w:val="center"/>
              <w:rPr>
                <w:sz w:val="24"/>
              </w:rPr>
            </w:pPr>
            <w:r>
              <w:rPr>
                <w:rFonts w:hint="eastAsia"/>
                <w:sz w:val="24"/>
              </w:rPr>
              <w:t>起  止  时  间</w:t>
            </w:r>
          </w:p>
        </w:tc>
        <w:tc>
          <w:tcPr>
            <w:tcW w:w="3265" w:type="dxa"/>
            <w:gridSpan w:val="7"/>
            <w:vAlign w:val="center"/>
          </w:tcPr>
          <w:p>
            <w:pPr>
              <w:jc w:val="center"/>
              <w:rPr>
                <w:sz w:val="24"/>
              </w:rPr>
            </w:pPr>
            <w:r>
              <w:rPr>
                <w:rFonts w:hint="eastAsia"/>
                <w:sz w:val="24"/>
              </w:rPr>
              <w:t>单      位</w:t>
            </w:r>
          </w:p>
        </w:tc>
        <w:tc>
          <w:tcPr>
            <w:tcW w:w="2410" w:type="dxa"/>
            <w:gridSpan w:val="7"/>
            <w:vAlign w:val="center"/>
          </w:tcPr>
          <w:p>
            <w:pPr>
              <w:jc w:val="center"/>
              <w:rPr>
                <w:sz w:val="24"/>
              </w:rPr>
            </w:pPr>
            <w:r>
              <w:rPr>
                <w:rFonts w:hint="eastAsia"/>
                <w:sz w:val="24"/>
              </w:rPr>
              <w:t>从 事 何 专 业</w:t>
            </w:r>
          </w:p>
          <w:p>
            <w:pPr>
              <w:jc w:val="center"/>
              <w:rPr>
                <w:sz w:val="24"/>
              </w:rPr>
            </w:pPr>
            <w:r>
              <w:rPr>
                <w:rFonts w:hint="eastAsia"/>
                <w:sz w:val="24"/>
              </w:rPr>
              <w:t>技  术  工  作</w:t>
            </w:r>
          </w:p>
        </w:tc>
        <w:tc>
          <w:tcPr>
            <w:tcW w:w="1701" w:type="dxa"/>
            <w:gridSpan w:val="4"/>
            <w:vAlign w:val="center"/>
          </w:tcPr>
          <w:p>
            <w:pPr>
              <w:jc w:val="center"/>
              <w:rPr>
                <w:sz w:val="24"/>
              </w:rPr>
            </w:pPr>
            <w:r>
              <w:rPr>
                <w:rFonts w:hint="eastAsia"/>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2405" w:type="dxa"/>
            <w:gridSpan w:val="4"/>
            <w:vAlign w:val="center"/>
          </w:tcPr>
          <w:p>
            <w:pPr>
              <w:rPr>
                <w:szCs w:val="21"/>
              </w:rPr>
            </w:pPr>
            <w:r>
              <w:rPr>
                <w:rFonts w:hint="eastAsia" w:ascii="宋体" w:hAnsi="宋体"/>
                <w:szCs w:val="21"/>
              </w:rPr>
              <w:t>1997年5月-2003年11月</w:t>
            </w:r>
          </w:p>
        </w:tc>
        <w:tc>
          <w:tcPr>
            <w:tcW w:w="3265" w:type="dxa"/>
            <w:gridSpan w:val="7"/>
            <w:vAlign w:val="top"/>
          </w:tcPr>
          <w:p>
            <w:pPr>
              <w:rPr>
                <w:rFonts w:hint="eastAsia" w:ascii="宋体" w:hAnsi="宋体"/>
                <w:szCs w:val="21"/>
              </w:rPr>
            </w:pPr>
            <w:r>
              <w:rPr>
                <w:rFonts w:hint="eastAsia" w:ascii="宋体" w:hAnsi="宋体"/>
                <w:szCs w:val="21"/>
              </w:rPr>
              <w:t>汝南县环境保护局</w:t>
            </w:r>
          </w:p>
        </w:tc>
        <w:tc>
          <w:tcPr>
            <w:tcW w:w="2410" w:type="dxa"/>
            <w:gridSpan w:val="7"/>
            <w:vAlign w:val="top"/>
          </w:tcPr>
          <w:p>
            <w:pPr>
              <w:rPr>
                <w:rFonts w:hint="eastAsia" w:ascii="宋体" w:hAnsi="宋体"/>
                <w:szCs w:val="21"/>
              </w:rPr>
            </w:pPr>
            <w:r>
              <w:rPr>
                <w:rFonts w:hint="eastAsia" w:ascii="宋体" w:hAnsi="宋体"/>
                <w:szCs w:val="21"/>
              </w:rPr>
              <w:t>环境监测</w:t>
            </w:r>
          </w:p>
        </w:tc>
        <w:tc>
          <w:tcPr>
            <w:tcW w:w="1701" w:type="dxa"/>
            <w:gridSpan w:val="4"/>
            <w:vAlign w:val="top"/>
          </w:tcPr>
          <w:p>
            <w:pPr>
              <w:rPr>
                <w:rFonts w:hint="eastAsia" w:ascii="宋体" w:hAnsi="宋体"/>
                <w:szCs w:val="21"/>
              </w:rPr>
            </w:pPr>
            <w:r>
              <w:rPr>
                <w:rFonts w:hint="eastAsia" w:ascii="宋体" w:hAnsi="宋体"/>
                <w:szCs w:val="21"/>
              </w:rPr>
              <w:t>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405" w:type="dxa"/>
            <w:gridSpan w:val="4"/>
            <w:vAlign w:val="center"/>
          </w:tcPr>
          <w:p>
            <w:pPr>
              <w:rPr>
                <w:sz w:val="18"/>
              </w:rPr>
            </w:pPr>
            <w:r>
              <w:rPr>
                <w:rFonts w:hint="eastAsia" w:ascii="宋体" w:hAnsi="宋体"/>
                <w:szCs w:val="21"/>
              </w:rPr>
              <w:t>2003年11月-20</w:t>
            </w:r>
            <w:r>
              <w:rPr>
                <w:rFonts w:hint="eastAsia" w:ascii="宋体" w:hAnsi="宋体"/>
                <w:szCs w:val="21"/>
                <w:lang w:val="en-US" w:eastAsia="zh-CN"/>
              </w:rPr>
              <w:t>05</w:t>
            </w:r>
            <w:r>
              <w:rPr>
                <w:rFonts w:hint="eastAsia" w:ascii="宋体" w:hAnsi="宋体"/>
                <w:szCs w:val="21"/>
              </w:rPr>
              <w:t>年9月</w:t>
            </w:r>
          </w:p>
        </w:tc>
        <w:tc>
          <w:tcPr>
            <w:tcW w:w="3265" w:type="dxa"/>
            <w:gridSpan w:val="7"/>
            <w:vAlign w:val="top"/>
          </w:tcPr>
          <w:p>
            <w:pPr>
              <w:rPr>
                <w:rFonts w:hint="eastAsia" w:ascii="宋体" w:hAnsi="宋体"/>
                <w:szCs w:val="21"/>
              </w:rPr>
            </w:pPr>
            <w:r>
              <w:rPr>
                <w:rFonts w:hint="eastAsia" w:ascii="宋体" w:hAnsi="宋体"/>
                <w:szCs w:val="21"/>
              </w:rPr>
              <w:t>汝南县官庄乡政府</w:t>
            </w:r>
          </w:p>
        </w:tc>
        <w:tc>
          <w:tcPr>
            <w:tcW w:w="2410" w:type="dxa"/>
            <w:gridSpan w:val="7"/>
            <w:vAlign w:val="top"/>
          </w:tcPr>
          <w:p>
            <w:pPr>
              <w:rPr>
                <w:rFonts w:hint="eastAsia" w:ascii="宋体" w:hAnsi="宋体"/>
                <w:szCs w:val="21"/>
                <w:lang w:val="en-US" w:eastAsia="zh-CN"/>
              </w:rPr>
            </w:pPr>
            <w:r>
              <w:rPr>
                <w:rFonts w:hint="eastAsia" w:ascii="宋体" w:hAnsi="宋体"/>
                <w:szCs w:val="21"/>
                <w:lang w:val="en-US" w:eastAsia="zh-CN"/>
              </w:rPr>
              <w:t>行政管理</w:t>
            </w:r>
          </w:p>
        </w:tc>
        <w:tc>
          <w:tcPr>
            <w:tcW w:w="1701" w:type="dxa"/>
            <w:gridSpan w:val="4"/>
            <w:vAlign w:val="top"/>
          </w:tcPr>
          <w:p>
            <w:pPr>
              <w:rPr>
                <w:rFonts w:hint="eastAsia" w:ascii="宋体" w:hAnsi="宋体"/>
                <w:szCs w:val="21"/>
              </w:rPr>
            </w:pPr>
            <w:r>
              <w:rPr>
                <w:rFonts w:hint="eastAsia" w:ascii="宋体" w:hAnsi="宋体"/>
                <w:szCs w:val="21"/>
              </w:rPr>
              <w:t>副乡长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405" w:type="dxa"/>
            <w:gridSpan w:val="4"/>
            <w:vAlign w:val="center"/>
          </w:tcPr>
          <w:p>
            <w:pPr>
              <w:rPr>
                <w:sz w:val="18"/>
              </w:rPr>
            </w:pPr>
            <w:r>
              <w:rPr>
                <w:rFonts w:hint="eastAsia" w:ascii="宋体" w:hAnsi="宋体"/>
                <w:szCs w:val="21"/>
              </w:rPr>
              <w:t>200</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月-20</w:t>
            </w:r>
            <w:r>
              <w:rPr>
                <w:rFonts w:hint="eastAsia" w:ascii="宋体" w:hAnsi="宋体"/>
                <w:szCs w:val="21"/>
                <w:lang w:val="en-US" w:eastAsia="zh-CN"/>
              </w:rPr>
              <w:t>11</w:t>
            </w:r>
            <w:r>
              <w:rPr>
                <w:rFonts w:hint="eastAsia" w:ascii="宋体" w:hAnsi="宋体"/>
                <w:szCs w:val="21"/>
              </w:rPr>
              <w:t>年9月</w:t>
            </w:r>
          </w:p>
        </w:tc>
        <w:tc>
          <w:tcPr>
            <w:tcW w:w="3265" w:type="dxa"/>
            <w:gridSpan w:val="7"/>
            <w:vAlign w:val="top"/>
          </w:tcPr>
          <w:p>
            <w:pPr>
              <w:rPr>
                <w:rFonts w:hint="eastAsia" w:ascii="宋体" w:hAnsi="宋体"/>
                <w:szCs w:val="21"/>
              </w:rPr>
            </w:pPr>
            <w:r>
              <w:rPr>
                <w:rFonts w:hint="eastAsia" w:ascii="宋体" w:hAnsi="宋体"/>
                <w:szCs w:val="21"/>
              </w:rPr>
              <w:t>汝南县官庄乡政府</w:t>
            </w:r>
          </w:p>
          <w:p>
            <w:pPr>
              <w:rPr>
                <w:rFonts w:hint="eastAsia" w:ascii="宋体" w:hAnsi="宋体"/>
                <w:szCs w:val="21"/>
              </w:rPr>
            </w:pPr>
            <w:r>
              <w:rPr>
                <w:rFonts w:hint="eastAsia" w:ascii="宋体" w:hAnsi="宋体"/>
                <w:szCs w:val="21"/>
              </w:rPr>
              <w:t>（现更名东官庄镇）</w:t>
            </w:r>
          </w:p>
        </w:tc>
        <w:tc>
          <w:tcPr>
            <w:tcW w:w="2410" w:type="dxa"/>
            <w:gridSpan w:val="7"/>
            <w:vAlign w:val="top"/>
          </w:tcPr>
          <w:p>
            <w:pPr>
              <w:rPr>
                <w:rFonts w:hint="eastAsia" w:ascii="宋体" w:hAnsi="宋体"/>
                <w:szCs w:val="21"/>
                <w:lang w:eastAsia="zh-CN"/>
              </w:rPr>
            </w:pPr>
            <w:r>
              <w:rPr>
                <w:rFonts w:hint="eastAsia" w:ascii="宋体" w:hAnsi="宋体"/>
                <w:szCs w:val="21"/>
                <w:lang w:eastAsia="zh-CN"/>
              </w:rPr>
              <w:t>行政管理</w:t>
            </w:r>
          </w:p>
        </w:tc>
        <w:tc>
          <w:tcPr>
            <w:tcW w:w="1701" w:type="dxa"/>
            <w:gridSpan w:val="4"/>
            <w:vAlign w:val="top"/>
          </w:tcPr>
          <w:p>
            <w:pPr>
              <w:rPr>
                <w:rFonts w:hint="eastAsia" w:ascii="宋体" w:hAnsi="宋体"/>
                <w:szCs w:val="21"/>
              </w:rPr>
            </w:pPr>
            <w:r>
              <w:rPr>
                <w:rFonts w:hint="eastAsia" w:ascii="宋体" w:hAnsi="宋体"/>
                <w:szCs w:val="21"/>
              </w:rPr>
              <w:t>副科级干部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405" w:type="dxa"/>
            <w:gridSpan w:val="4"/>
            <w:vAlign w:val="center"/>
          </w:tcPr>
          <w:p>
            <w:pPr>
              <w:rPr>
                <w:szCs w:val="21"/>
              </w:rPr>
            </w:pPr>
            <w:r>
              <w:rPr>
                <w:rFonts w:hint="eastAsia" w:ascii="宋体" w:hAnsi="宋体"/>
                <w:szCs w:val="21"/>
              </w:rPr>
              <w:t>2008年9月-2013年1月</w:t>
            </w:r>
          </w:p>
        </w:tc>
        <w:tc>
          <w:tcPr>
            <w:tcW w:w="3265" w:type="dxa"/>
            <w:gridSpan w:val="7"/>
            <w:vAlign w:val="top"/>
          </w:tcPr>
          <w:p>
            <w:pPr>
              <w:rPr>
                <w:rFonts w:hint="eastAsia" w:ascii="宋体" w:hAnsi="宋体"/>
                <w:szCs w:val="21"/>
              </w:rPr>
            </w:pPr>
            <w:r>
              <w:rPr>
                <w:rFonts w:hint="eastAsia" w:ascii="宋体" w:hAnsi="宋体"/>
                <w:szCs w:val="21"/>
              </w:rPr>
              <w:t>华中师范大学汉口分校（现更名汉口学院）</w:t>
            </w:r>
          </w:p>
        </w:tc>
        <w:tc>
          <w:tcPr>
            <w:tcW w:w="2410" w:type="dxa"/>
            <w:gridSpan w:val="7"/>
            <w:vAlign w:val="top"/>
          </w:tcPr>
          <w:p>
            <w:pPr>
              <w:rPr>
                <w:rFonts w:hint="eastAsia" w:ascii="宋体" w:hAnsi="宋体"/>
                <w:szCs w:val="21"/>
              </w:rPr>
            </w:pPr>
            <w:r>
              <w:rPr>
                <w:rFonts w:hint="eastAsia" w:ascii="宋体" w:hAnsi="宋体"/>
                <w:szCs w:val="21"/>
                <w:lang w:eastAsia="zh-CN"/>
              </w:rPr>
              <w:t>专</w:t>
            </w:r>
            <w:r>
              <w:rPr>
                <w:rFonts w:hint="eastAsia" w:ascii="宋体" w:hAnsi="宋体"/>
                <w:szCs w:val="21"/>
              </w:rPr>
              <w:t>职教师</w:t>
            </w:r>
          </w:p>
        </w:tc>
        <w:tc>
          <w:tcPr>
            <w:tcW w:w="1701" w:type="dxa"/>
            <w:gridSpan w:val="4"/>
            <w:vAlign w:val="top"/>
          </w:tcPr>
          <w:p>
            <w:pPr>
              <w:rPr>
                <w:rFonts w:hint="eastAsia" w:ascii="宋体" w:hAnsi="宋体"/>
                <w:szCs w:val="21"/>
              </w:rPr>
            </w:pPr>
            <w:r>
              <w:rPr>
                <w:rFonts w:hint="eastAsia" w:ascii="宋体" w:hAnsi="宋体"/>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05" w:type="dxa"/>
            <w:gridSpan w:val="4"/>
            <w:vAlign w:val="center"/>
          </w:tcPr>
          <w:p>
            <w:pPr>
              <w:rPr>
                <w:sz w:val="18"/>
              </w:rPr>
            </w:pPr>
            <w:r>
              <w:rPr>
                <w:rFonts w:hint="eastAsia" w:ascii="宋体" w:hAnsi="宋体"/>
                <w:szCs w:val="21"/>
              </w:rPr>
              <w:t>2015年8月—至今</w:t>
            </w:r>
          </w:p>
        </w:tc>
        <w:tc>
          <w:tcPr>
            <w:tcW w:w="3265" w:type="dxa"/>
            <w:gridSpan w:val="7"/>
            <w:vAlign w:val="top"/>
          </w:tcPr>
          <w:p>
            <w:pPr>
              <w:rPr>
                <w:rFonts w:hint="eastAsia" w:ascii="宋体" w:hAnsi="宋体"/>
                <w:szCs w:val="21"/>
              </w:rPr>
            </w:pPr>
          </w:p>
          <w:p>
            <w:pPr>
              <w:rPr>
                <w:rFonts w:hint="eastAsia" w:ascii="宋体" w:hAnsi="宋体"/>
                <w:szCs w:val="21"/>
              </w:rPr>
            </w:pPr>
            <w:r>
              <w:rPr>
                <w:rFonts w:hint="eastAsia" w:ascii="宋体" w:hAnsi="宋体"/>
                <w:szCs w:val="21"/>
              </w:rPr>
              <w:t>海南师范大学</w:t>
            </w:r>
          </w:p>
        </w:tc>
        <w:tc>
          <w:tcPr>
            <w:tcW w:w="2410" w:type="dxa"/>
            <w:gridSpan w:val="7"/>
            <w:vAlign w:val="top"/>
          </w:tcPr>
          <w:p>
            <w:pPr>
              <w:rPr>
                <w:rFonts w:hint="eastAsia" w:ascii="宋体" w:hAnsi="宋体"/>
                <w:szCs w:val="21"/>
              </w:rPr>
            </w:pPr>
          </w:p>
          <w:p>
            <w:pPr>
              <w:rPr>
                <w:rFonts w:hint="eastAsia" w:ascii="宋体" w:hAnsi="宋体"/>
                <w:szCs w:val="21"/>
              </w:rPr>
            </w:pPr>
            <w:r>
              <w:rPr>
                <w:rFonts w:hint="eastAsia" w:ascii="宋体" w:hAnsi="宋体"/>
                <w:szCs w:val="21"/>
              </w:rPr>
              <w:t>高校教师</w:t>
            </w:r>
          </w:p>
        </w:tc>
        <w:tc>
          <w:tcPr>
            <w:tcW w:w="1701" w:type="dxa"/>
            <w:gridSpan w:val="4"/>
            <w:vAlign w:val="top"/>
          </w:tcPr>
          <w:p>
            <w:pPr>
              <w:rPr>
                <w:rFonts w:hint="eastAsia" w:ascii="宋体" w:hAnsi="宋体"/>
                <w:szCs w:val="21"/>
              </w:rPr>
            </w:pPr>
          </w:p>
          <w:p>
            <w:pPr>
              <w:rPr>
                <w:rFonts w:hint="eastAsia" w:ascii="宋体" w:hAnsi="宋体"/>
                <w:szCs w:val="21"/>
              </w:rPr>
            </w:pPr>
            <w:r>
              <w:rPr>
                <w:rFonts w:hint="eastAsia" w:ascii="宋体" w:hAnsi="宋体"/>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405" w:type="dxa"/>
            <w:gridSpan w:val="4"/>
            <w:vAlign w:val="center"/>
          </w:tcPr>
          <w:p>
            <w:pPr>
              <w:rPr>
                <w:sz w:val="18"/>
              </w:rPr>
            </w:pPr>
          </w:p>
        </w:tc>
        <w:tc>
          <w:tcPr>
            <w:tcW w:w="3265" w:type="dxa"/>
            <w:gridSpan w:val="7"/>
            <w:vAlign w:val="top"/>
          </w:tcPr>
          <w:p>
            <w:pPr>
              <w:rPr>
                <w:sz w:val="18"/>
              </w:rPr>
            </w:pPr>
          </w:p>
        </w:tc>
        <w:tc>
          <w:tcPr>
            <w:tcW w:w="2410" w:type="dxa"/>
            <w:gridSpan w:val="7"/>
            <w:vAlign w:val="top"/>
          </w:tcPr>
          <w:p>
            <w:pPr>
              <w:rPr>
                <w:sz w:val="18"/>
              </w:rPr>
            </w:pPr>
          </w:p>
        </w:tc>
        <w:tc>
          <w:tcPr>
            <w:tcW w:w="1701" w:type="dxa"/>
            <w:gridSpan w:val="4"/>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405" w:type="dxa"/>
            <w:gridSpan w:val="4"/>
            <w:vAlign w:val="center"/>
          </w:tcPr>
          <w:p>
            <w:pPr>
              <w:rPr>
                <w:szCs w:val="21"/>
              </w:rPr>
            </w:pPr>
          </w:p>
        </w:tc>
        <w:tc>
          <w:tcPr>
            <w:tcW w:w="3265" w:type="dxa"/>
            <w:gridSpan w:val="7"/>
            <w:vAlign w:val="top"/>
          </w:tcPr>
          <w:p>
            <w:pPr>
              <w:rPr>
                <w:sz w:val="18"/>
              </w:rPr>
            </w:pPr>
          </w:p>
        </w:tc>
        <w:tc>
          <w:tcPr>
            <w:tcW w:w="2410" w:type="dxa"/>
            <w:gridSpan w:val="7"/>
            <w:vAlign w:val="top"/>
          </w:tcPr>
          <w:p>
            <w:pPr>
              <w:rPr>
                <w:sz w:val="18"/>
              </w:rPr>
            </w:pPr>
          </w:p>
        </w:tc>
        <w:tc>
          <w:tcPr>
            <w:tcW w:w="1701" w:type="dxa"/>
            <w:gridSpan w:val="4"/>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405" w:type="dxa"/>
            <w:gridSpan w:val="4"/>
            <w:vAlign w:val="center"/>
          </w:tcPr>
          <w:p>
            <w:pPr>
              <w:rPr>
                <w:sz w:val="18"/>
              </w:rPr>
            </w:pPr>
          </w:p>
        </w:tc>
        <w:tc>
          <w:tcPr>
            <w:tcW w:w="3265" w:type="dxa"/>
            <w:gridSpan w:val="7"/>
            <w:vAlign w:val="top"/>
          </w:tcPr>
          <w:p>
            <w:pPr>
              <w:rPr>
                <w:sz w:val="18"/>
              </w:rPr>
            </w:pPr>
          </w:p>
        </w:tc>
        <w:tc>
          <w:tcPr>
            <w:tcW w:w="2410" w:type="dxa"/>
            <w:gridSpan w:val="7"/>
            <w:vAlign w:val="top"/>
          </w:tcPr>
          <w:p>
            <w:pPr>
              <w:rPr>
                <w:sz w:val="18"/>
              </w:rPr>
            </w:pPr>
          </w:p>
        </w:tc>
        <w:tc>
          <w:tcPr>
            <w:tcW w:w="1701" w:type="dxa"/>
            <w:gridSpan w:val="4"/>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405" w:type="dxa"/>
            <w:gridSpan w:val="4"/>
            <w:vAlign w:val="center"/>
          </w:tcPr>
          <w:p>
            <w:pPr>
              <w:rPr>
                <w:sz w:val="18"/>
              </w:rPr>
            </w:pPr>
          </w:p>
        </w:tc>
        <w:tc>
          <w:tcPr>
            <w:tcW w:w="3265" w:type="dxa"/>
            <w:gridSpan w:val="7"/>
            <w:vAlign w:val="top"/>
          </w:tcPr>
          <w:p>
            <w:pPr>
              <w:rPr>
                <w:sz w:val="18"/>
              </w:rPr>
            </w:pPr>
          </w:p>
        </w:tc>
        <w:tc>
          <w:tcPr>
            <w:tcW w:w="2410" w:type="dxa"/>
            <w:gridSpan w:val="7"/>
            <w:vAlign w:val="top"/>
          </w:tcPr>
          <w:p>
            <w:pPr>
              <w:rPr>
                <w:sz w:val="18"/>
              </w:rPr>
            </w:pPr>
          </w:p>
        </w:tc>
        <w:tc>
          <w:tcPr>
            <w:tcW w:w="1701" w:type="dxa"/>
            <w:gridSpan w:val="4"/>
            <w:vAlign w:val="top"/>
          </w:tcPr>
          <w:p>
            <w:pPr>
              <w:rPr>
                <w:sz w:val="18"/>
              </w:rPr>
            </w:pPr>
          </w:p>
        </w:tc>
      </w:tr>
    </w:tbl>
    <w:p/>
    <w:tbl>
      <w:tblPr>
        <w:tblStyle w:val="6"/>
        <w:tblW w:w="9781" w:type="dxa"/>
        <w:tblInd w:w="108" w:type="dxa"/>
        <w:tblLayout w:type="fixed"/>
        <w:tblCellMar>
          <w:top w:w="0" w:type="dxa"/>
          <w:left w:w="108" w:type="dxa"/>
          <w:bottom w:w="0" w:type="dxa"/>
          <w:right w:w="108" w:type="dxa"/>
        </w:tblCellMar>
      </w:tblPr>
      <w:tblGrid>
        <w:gridCol w:w="2410"/>
        <w:gridCol w:w="1059"/>
        <w:gridCol w:w="4612"/>
        <w:gridCol w:w="1700"/>
      </w:tblGrid>
      <w:tr>
        <w:tblPrEx>
          <w:tblLayout w:type="fixed"/>
          <w:tblCellMar>
            <w:top w:w="0" w:type="dxa"/>
            <w:left w:w="108" w:type="dxa"/>
            <w:bottom w:w="0" w:type="dxa"/>
            <w:right w:w="108" w:type="dxa"/>
          </w:tblCellMar>
        </w:tblPrEx>
        <w:trPr>
          <w:trHeight w:val="465" w:hRule="atLeast"/>
        </w:trPr>
        <w:tc>
          <w:tcPr>
            <w:tcW w:w="9781"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基本条件</w:t>
            </w:r>
          </w:p>
        </w:tc>
      </w:tr>
      <w:tr>
        <w:tblPrEx>
          <w:tblLayout w:type="fixed"/>
          <w:tblCellMar>
            <w:top w:w="0" w:type="dxa"/>
            <w:left w:w="108" w:type="dxa"/>
            <w:bottom w:w="0" w:type="dxa"/>
            <w:right w:w="108" w:type="dxa"/>
          </w:tblCellMar>
        </w:tblPrEx>
        <w:trPr>
          <w:trHeight w:val="4208" w:hRule="atLeast"/>
        </w:trPr>
        <w:tc>
          <w:tcPr>
            <w:tcW w:w="241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思想品德鉴定及</w:t>
            </w:r>
          </w:p>
          <w:p>
            <w:pPr>
              <w:jc w:val="center"/>
              <w:rPr>
                <w:rFonts w:ascii="宋体" w:hAnsi="宋体" w:cs="Arial"/>
                <w:color w:val="000000"/>
                <w:kern w:val="0"/>
                <w:szCs w:val="21"/>
              </w:rPr>
            </w:pPr>
            <w:r>
              <w:rPr>
                <w:rFonts w:hint="eastAsia" w:ascii="宋体" w:hAnsi="宋体" w:cs="Arial"/>
                <w:color w:val="000000"/>
                <w:kern w:val="0"/>
                <w:szCs w:val="21"/>
              </w:rPr>
              <w:t>师德师风表现</w:t>
            </w:r>
          </w:p>
        </w:tc>
        <w:tc>
          <w:tcPr>
            <w:tcW w:w="7371" w:type="dxa"/>
            <w:gridSpan w:val="3"/>
            <w:tcBorders>
              <w:top w:val="single" w:color="auto" w:sz="4" w:space="0"/>
              <w:left w:val="nil"/>
              <w:bottom w:val="single" w:color="000000" w:sz="4" w:space="0"/>
              <w:right w:val="single" w:color="000000" w:sz="4" w:space="0"/>
            </w:tcBorders>
            <w:vAlign w:val="center"/>
          </w:tcPr>
          <w:p>
            <w:pPr>
              <w:widowControl/>
              <w:jc w:val="left"/>
              <w:rPr>
                <w:rFonts w:hint="eastAsia"/>
                <w:sz w:val="24"/>
              </w:rPr>
            </w:pPr>
          </w:p>
          <w:p>
            <w:pPr>
              <w:widowControl/>
              <w:jc w:val="left"/>
              <w:rPr>
                <w:rFonts w:hint="eastAsia"/>
                <w:sz w:val="24"/>
              </w:rPr>
            </w:pPr>
          </w:p>
          <w:p>
            <w:pPr>
              <w:widowControl/>
              <w:jc w:val="left"/>
              <w:rPr>
                <w:rFonts w:hint="eastAsia"/>
                <w:sz w:val="24"/>
              </w:rPr>
            </w:pPr>
          </w:p>
          <w:p>
            <w:pPr>
              <w:ind w:firstLine="420" w:firstLineChars="200"/>
              <w:rPr>
                <w:rFonts w:hint="eastAsia" w:ascii="宋体" w:hAnsi="宋体"/>
                <w:szCs w:val="21"/>
              </w:rPr>
            </w:pPr>
            <w:r>
              <w:rPr>
                <w:rFonts w:hint="eastAsia" w:ascii="宋体" w:hAnsi="宋体"/>
                <w:szCs w:val="21"/>
                <w:lang w:eastAsia="zh-CN"/>
              </w:rPr>
              <w:t>江海全</w:t>
            </w:r>
            <w:r>
              <w:rPr>
                <w:rFonts w:hint="eastAsia" w:ascii="宋体" w:hAnsi="宋体"/>
                <w:szCs w:val="21"/>
              </w:rPr>
              <w:t>在思想品德上，严于律己，为人师表，教书育人。在政治上，与党中央保持高度一致，认真学习并践行党的路线、方针和政策，严格遵守中央八项规定。在工作上，兢兢业业，脚踏实地，无私奉献，认真负责，并担任思想政治教育系主任，承担各种教学管理工作，教学理论与教学实践相结合。团结同事，关心老师，遵守社会公德，遵纪守法，始终做到各方面严格要求自己，起到表率作用。</w:t>
            </w:r>
          </w:p>
          <w:p>
            <w:pPr>
              <w:widowControl/>
              <w:jc w:val="left"/>
              <w:rPr>
                <w:rFonts w:hint="eastAsia"/>
                <w:sz w:val="24"/>
              </w:rPr>
            </w:pP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p>
          <w:p>
            <w:pPr>
              <w:ind w:firstLine="1050" w:firstLineChars="500"/>
              <w:jc w:val="left"/>
              <w:rPr>
                <w:rFonts w:ascii="宋体" w:hAnsi="宋体" w:cs="Arial"/>
                <w:color w:val="000000"/>
                <w:kern w:val="0"/>
                <w:szCs w:val="21"/>
              </w:rPr>
            </w:pPr>
            <w:r>
              <w:rPr>
                <w:rFonts w:hint="eastAsia" w:ascii="宋体" w:hAnsi="宋体" w:cs="Arial"/>
                <w:color w:val="000000"/>
                <w:kern w:val="0"/>
                <w:szCs w:val="21"/>
              </w:rPr>
              <w:t>分党委书记签名（盖章）：                年</w:t>
            </w:r>
            <w:r>
              <w:rPr>
                <w:rFonts w:hint="eastAsia" w:ascii="宋体" w:hAnsi="宋体" w:cs="Arial"/>
                <w:color w:val="000000"/>
                <w:kern w:val="0"/>
                <w:szCs w:val="21"/>
                <w:lang w:val="en-US" w:eastAsia="zh-CN"/>
              </w:rPr>
              <w:t xml:space="preserve">    </w:t>
            </w:r>
            <w:r>
              <w:rPr>
                <w:rFonts w:hint="eastAsia" w:ascii="宋体" w:hAnsi="宋体" w:cs="Arial"/>
                <w:color w:val="000000"/>
                <w:kern w:val="0"/>
                <w:szCs w:val="21"/>
              </w:rPr>
              <w:t>月</w:t>
            </w:r>
            <w:r>
              <w:rPr>
                <w:rFonts w:hint="eastAsia" w:ascii="宋体" w:hAnsi="宋体" w:cs="Arial"/>
                <w:color w:val="000000"/>
                <w:kern w:val="0"/>
                <w:szCs w:val="21"/>
                <w:lang w:val="en-US" w:eastAsia="zh-CN"/>
              </w:rPr>
              <w:t xml:space="preserve">    </w:t>
            </w:r>
            <w:r>
              <w:rPr>
                <w:rFonts w:hint="eastAsia" w:ascii="宋体" w:hAnsi="宋体" w:cs="Arial"/>
                <w:color w:val="000000"/>
                <w:kern w:val="0"/>
                <w:szCs w:val="21"/>
              </w:rPr>
              <w:t>日</w:t>
            </w:r>
          </w:p>
        </w:tc>
      </w:tr>
      <w:tr>
        <w:tblPrEx>
          <w:tblLayout w:type="fixed"/>
          <w:tblCellMar>
            <w:top w:w="0" w:type="dxa"/>
            <w:left w:w="108" w:type="dxa"/>
            <w:bottom w:w="0" w:type="dxa"/>
            <w:right w:w="108" w:type="dxa"/>
          </w:tblCellMar>
        </w:tblPrEx>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任现职以来的考核结果(高级职称填近五年）</w:t>
            </w:r>
          </w:p>
        </w:tc>
        <w:tc>
          <w:tcPr>
            <w:tcW w:w="7371" w:type="dxa"/>
            <w:gridSpan w:val="3"/>
            <w:tcBorders>
              <w:top w:val="single" w:color="000000" w:sz="4" w:space="0"/>
              <w:left w:val="nil"/>
              <w:bottom w:val="single" w:color="auto" w:sz="4" w:space="0"/>
              <w:right w:val="single" w:color="000000" w:sz="4" w:space="0"/>
            </w:tcBorders>
            <w:vAlign w:val="center"/>
          </w:tcPr>
          <w:p>
            <w:pPr>
              <w:widowControl/>
              <w:rPr>
                <w:rFonts w:hint="eastAsia" w:ascii="宋体" w:hAnsi="宋体" w:cs="Arial" w:eastAsiaTheme="minorEastAsia"/>
                <w:color w:val="000000"/>
                <w:kern w:val="0"/>
                <w:szCs w:val="21"/>
                <w:lang w:eastAsia="zh-CN"/>
              </w:rPr>
            </w:pPr>
            <w:r>
              <w:rPr>
                <w:rFonts w:hint="eastAsia" w:ascii="宋体" w:hAnsi="宋体" w:cs="Arial"/>
                <w:color w:val="000000"/>
                <w:kern w:val="0"/>
                <w:szCs w:val="21"/>
                <w:lang w:val="en-US" w:eastAsia="zh-CN"/>
              </w:rPr>
              <w:t xml:space="preserve"> </w:t>
            </w:r>
            <w:r>
              <w:rPr>
                <w:rFonts w:hint="eastAsia" w:ascii="宋体" w:hAnsi="宋体" w:cs="Arial"/>
                <w:color w:val="000000"/>
                <w:kern w:val="0"/>
                <w:szCs w:val="21"/>
              </w:rPr>
              <w:t>2015年</w:t>
            </w:r>
            <w:r>
              <w:rPr>
                <w:rFonts w:hint="eastAsia" w:ascii="宋体" w:hAnsi="宋体" w:cs="Arial"/>
                <w:color w:val="000000"/>
                <w:kern w:val="0"/>
                <w:szCs w:val="21"/>
                <w:lang w:eastAsia="zh-CN"/>
              </w:rPr>
              <w:t>称职</w:t>
            </w:r>
            <w:r>
              <w:rPr>
                <w:rFonts w:hint="eastAsia" w:ascii="宋体" w:hAnsi="宋体" w:cs="Arial"/>
                <w:color w:val="000000"/>
                <w:kern w:val="0"/>
                <w:szCs w:val="21"/>
              </w:rPr>
              <w:t>，2016年</w:t>
            </w:r>
            <w:r>
              <w:rPr>
                <w:rFonts w:hint="eastAsia" w:ascii="宋体" w:hAnsi="宋体" w:cs="Arial"/>
                <w:color w:val="000000"/>
                <w:kern w:val="0"/>
                <w:szCs w:val="21"/>
                <w:lang w:eastAsia="zh-CN"/>
              </w:rPr>
              <w:t>称职</w:t>
            </w:r>
            <w:r>
              <w:rPr>
                <w:rFonts w:hint="eastAsia" w:ascii="宋体" w:hAnsi="宋体" w:cs="Arial"/>
                <w:color w:val="000000"/>
                <w:kern w:val="0"/>
                <w:szCs w:val="21"/>
              </w:rPr>
              <w:t>，2017年</w:t>
            </w:r>
            <w:r>
              <w:rPr>
                <w:rFonts w:hint="eastAsia" w:ascii="宋体" w:hAnsi="宋体" w:cs="Arial"/>
                <w:color w:val="000000"/>
                <w:kern w:val="0"/>
                <w:szCs w:val="21"/>
                <w:lang w:eastAsia="zh-CN"/>
              </w:rPr>
              <w:t>称职</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Arial"/>
                <w:color w:val="000000"/>
                <w:kern w:val="0"/>
                <w:szCs w:val="21"/>
                <w:lang w:eastAsia="zh-CN"/>
              </w:rPr>
              <w:t>（</w:t>
            </w:r>
            <w:r>
              <w:rPr>
                <w:rFonts w:hint="eastAsia" w:ascii="宋体" w:hAnsi="宋体" w:cs="Arial"/>
                <w:color w:val="000000"/>
                <w:kern w:val="0"/>
                <w:szCs w:val="21"/>
                <w:lang w:val="en-US" w:eastAsia="zh-CN"/>
              </w:rPr>
              <w:t>2015年8月入校</w:t>
            </w:r>
            <w:r>
              <w:rPr>
                <w:rFonts w:hint="eastAsia" w:ascii="宋体" w:hAnsi="宋体" w:cs="Arial"/>
                <w:color w:val="000000"/>
                <w:kern w:val="0"/>
                <w:szCs w:val="21"/>
                <w:lang w:eastAsia="zh-CN"/>
              </w:rPr>
              <w:t>）</w:t>
            </w:r>
          </w:p>
        </w:tc>
      </w:tr>
      <w:tr>
        <w:tblPrEx>
          <w:tblLayout w:type="fixed"/>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cs="Arial" w:asciiTheme="minorEastAsia" w:hAnsiTheme="minorEastAsia"/>
                <w:color w:val="000000"/>
                <w:kern w:val="0"/>
                <w:szCs w:val="21"/>
              </w:rPr>
              <w:sym w:font="Wingdings 2" w:char="0052"/>
            </w:r>
            <w:r>
              <w:rPr>
                <w:rFonts w:hint="eastAsia" w:cs="Arial" w:asciiTheme="minorEastAsia" w:hAnsiTheme="minorEastAsia"/>
                <w:color w:val="000000"/>
                <w:kern w:val="0"/>
                <w:szCs w:val="21"/>
              </w:rPr>
              <w:t>否</w:t>
            </w:r>
          </w:p>
        </w:tc>
        <w:tc>
          <w:tcPr>
            <w:tcW w:w="6312" w:type="dxa"/>
            <w:gridSpan w:val="2"/>
            <w:tcBorders>
              <w:top w:val="single" w:color="auto" w:sz="4" w:space="0"/>
              <w:left w:val="single" w:color="auto" w:sz="4" w:space="0"/>
              <w:bottom w:val="single" w:color="auto" w:sz="4" w:space="0"/>
              <w:right w:val="single" w:color="000000" w:sz="4" w:space="0"/>
            </w:tcBorders>
            <w:vAlign w:val="center"/>
          </w:tcPr>
          <w:p>
            <w:pPr>
              <w:jc w:val="left"/>
              <w:rPr>
                <w:rFonts w:ascii="宋体" w:hAnsi="宋体" w:cs="Arial"/>
                <w:color w:val="000000"/>
                <w:kern w:val="0"/>
                <w:szCs w:val="21"/>
              </w:rPr>
            </w:pPr>
            <w:r>
              <w:rPr>
                <w:rFonts w:hint="eastAsia" w:cs="Arial" w:asciiTheme="minorEastAsia" w:hAnsiTheme="minorEastAsia"/>
                <w:color w:val="000000"/>
                <w:kern w:val="0"/>
                <w:szCs w:val="21"/>
              </w:rPr>
              <w:t>□是，</w:t>
            </w:r>
            <w:r>
              <w:rPr>
                <w:rFonts w:hint="eastAsia" w:ascii="宋体" w:hAnsi="宋体" w:cs="Arial"/>
                <w:color w:val="000000"/>
                <w:kern w:val="0"/>
                <w:szCs w:val="21"/>
              </w:rPr>
              <w:t>因                          延迟申请   年。</w:t>
            </w:r>
          </w:p>
        </w:tc>
      </w:tr>
      <w:tr>
        <w:tblPrEx>
          <w:tblLayout w:type="fixed"/>
          <w:tblCellMar>
            <w:top w:w="0" w:type="dxa"/>
            <w:left w:w="108" w:type="dxa"/>
            <w:bottom w:w="0" w:type="dxa"/>
            <w:right w:w="108" w:type="dxa"/>
          </w:tblCellMar>
        </w:tblPrEx>
        <w:trPr>
          <w:trHeight w:val="474" w:hRule="atLeast"/>
        </w:trPr>
        <w:tc>
          <w:tcPr>
            <w:tcW w:w="241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担任班主任或</w:t>
            </w:r>
          </w:p>
          <w:p>
            <w:pPr>
              <w:widowControl/>
              <w:jc w:val="center"/>
              <w:rPr>
                <w:rFonts w:ascii="宋体" w:hAnsi="宋体" w:cs="Arial"/>
                <w:color w:val="000000"/>
                <w:kern w:val="0"/>
                <w:szCs w:val="21"/>
              </w:rPr>
            </w:pPr>
            <w:r>
              <w:rPr>
                <w:rFonts w:hint="eastAsia" w:ascii="宋体" w:hAnsi="宋体" w:cs="Arial"/>
                <w:color w:val="000000"/>
                <w:kern w:val="0"/>
                <w:szCs w:val="21"/>
              </w:rPr>
              <w:t>辅导员时间</w:t>
            </w:r>
          </w:p>
        </w:tc>
        <w:tc>
          <w:tcPr>
            <w:tcW w:w="105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2015.09-2017.06</w:t>
            </w:r>
          </w:p>
        </w:tc>
        <w:tc>
          <w:tcPr>
            <w:tcW w:w="4612"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面向全校举办的公开学术讲座次数</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宋体" w:hAnsi="宋体" w:cs="Arial"/>
                <w:color w:val="000000"/>
                <w:kern w:val="0"/>
                <w:sz w:val="15"/>
                <w:szCs w:val="15"/>
                <w:lang w:eastAsia="zh-CN"/>
              </w:rPr>
              <w:t>免（从</w:t>
            </w:r>
            <w:r>
              <w:rPr>
                <w:rFonts w:hint="eastAsia" w:ascii="宋体" w:hAnsi="宋体" w:cs="Arial"/>
                <w:color w:val="000000"/>
                <w:kern w:val="0"/>
                <w:sz w:val="15"/>
                <w:szCs w:val="15"/>
                <w:lang w:val="en-US" w:eastAsia="zh-CN"/>
              </w:rPr>
              <w:t>2018年开始</w:t>
            </w:r>
            <w:r>
              <w:rPr>
                <w:rFonts w:hint="eastAsia" w:ascii="宋体" w:hAnsi="宋体" w:cs="Arial"/>
                <w:color w:val="000000"/>
                <w:kern w:val="0"/>
                <w:sz w:val="15"/>
                <w:szCs w:val="15"/>
                <w:lang w:eastAsia="zh-CN"/>
              </w:rPr>
              <w:t>）</w:t>
            </w:r>
          </w:p>
        </w:tc>
      </w:tr>
    </w:tbl>
    <w:p/>
    <w:p>
      <w:pPr>
        <w:widowControl/>
        <w:jc w:val="left"/>
      </w:pPr>
      <w:r>
        <w:br w:type="page"/>
      </w:r>
    </w:p>
    <w:p/>
    <w:tbl>
      <w:tblPr>
        <w:tblStyle w:val="6"/>
        <w:tblW w:w="9781" w:type="dxa"/>
        <w:tblInd w:w="108" w:type="dxa"/>
        <w:tblLayout w:type="fixed"/>
        <w:tblCellMar>
          <w:top w:w="0" w:type="dxa"/>
          <w:left w:w="108" w:type="dxa"/>
          <w:bottom w:w="0" w:type="dxa"/>
          <w:right w:w="108" w:type="dxa"/>
        </w:tblCellMar>
      </w:tblPr>
      <w:tblGrid>
        <w:gridCol w:w="1707"/>
        <w:gridCol w:w="561"/>
        <w:gridCol w:w="3119"/>
        <w:gridCol w:w="2126"/>
        <w:gridCol w:w="709"/>
        <w:gridCol w:w="709"/>
        <w:gridCol w:w="850"/>
      </w:tblGrid>
      <w:tr>
        <w:tblPrEx>
          <w:tblLayout w:type="fixed"/>
          <w:tblCellMar>
            <w:top w:w="0" w:type="dxa"/>
            <w:left w:w="108" w:type="dxa"/>
            <w:bottom w:w="0" w:type="dxa"/>
            <w:right w:w="108" w:type="dxa"/>
          </w:tblCellMar>
        </w:tblPrEx>
        <w:trPr>
          <w:trHeight w:val="415" w:hRule="atLeast"/>
        </w:trPr>
        <w:tc>
          <w:tcPr>
            <w:tcW w:w="9781" w:type="dxa"/>
            <w:gridSpan w:val="7"/>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tblPrEx>
          <w:tblLayout w:type="fixed"/>
          <w:tblCellMar>
            <w:top w:w="0" w:type="dxa"/>
            <w:left w:w="108" w:type="dxa"/>
            <w:bottom w:w="0" w:type="dxa"/>
            <w:right w:w="108" w:type="dxa"/>
          </w:tblCellMar>
        </w:tblPrEx>
        <w:trPr>
          <w:trHeight w:val="1605" w:hRule="atLeast"/>
        </w:trPr>
        <w:tc>
          <w:tcPr>
            <w:tcW w:w="170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教学业绩条件</w:t>
            </w:r>
          </w:p>
          <w:p>
            <w:pPr>
              <w:widowControl/>
              <w:jc w:val="center"/>
              <w:rPr>
                <w:rFonts w:ascii="宋体" w:hAnsi="宋体" w:cs="Arial"/>
                <w:color w:val="000000"/>
                <w:kern w:val="0"/>
                <w:szCs w:val="21"/>
              </w:rPr>
            </w:pPr>
            <w:r>
              <w:rPr>
                <w:rFonts w:hint="eastAsia" w:ascii="宋体" w:hAnsi="宋体" w:cs="Arial"/>
                <w:color w:val="000000"/>
                <w:kern w:val="0"/>
                <w:szCs w:val="21"/>
              </w:rPr>
              <w:t>（列出本人符合的条款）</w:t>
            </w:r>
          </w:p>
        </w:tc>
        <w:tc>
          <w:tcPr>
            <w:tcW w:w="56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必备条件</w:t>
            </w:r>
          </w:p>
        </w:tc>
        <w:tc>
          <w:tcPr>
            <w:tcW w:w="7513" w:type="dxa"/>
            <w:gridSpan w:val="5"/>
            <w:tcBorders>
              <w:top w:val="single" w:color="auto" w:sz="4" w:space="0"/>
              <w:left w:val="nil"/>
              <w:bottom w:val="single" w:color="auto" w:sz="4" w:space="0"/>
              <w:right w:val="single" w:color="auto" w:sz="4" w:space="0"/>
            </w:tcBorders>
            <w:vAlign w:val="center"/>
          </w:tcPr>
          <w:p>
            <w:pPr>
              <w:spacing w:line="300" w:lineRule="exact"/>
              <w:jc w:val="left"/>
              <w:rPr>
                <w:rFonts w:ascii="仿宋_GB2312" w:eastAsia="仿宋_GB2312"/>
                <w:szCs w:val="21"/>
              </w:rPr>
            </w:pP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1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①</w:t>
            </w:r>
            <w:r>
              <w:rPr>
                <w:rFonts w:ascii="宋体" w:hAnsi="宋体" w:cs="Arial"/>
                <w:color w:val="000000"/>
                <w:kern w:val="0"/>
                <w:szCs w:val="21"/>
              </w:rPr>
              <w:fldChar w:fldCharType="end"/>
            </w:r>
            <w:r>
              <w:rPr>
                <w:rFonts w:hint="eastAsia" w:ascii="仿宋_GB2312" w:eastAsia="仿宋_GB2312"/>
                <w:szCs w:val="21"/>
              </w:rPr>
              <w:t>近</w:t>
            </w:r>
            <w:r>
              <w:rPr>
                <w:rFonts w:hint="eastAsia" w:ascii="仿宋_GB2312" w:eastAsia="仿宋_GB2312"/>
                <w:szCs w:val="21"/>
                <w:lang w:val="en-US" w:eastAsia="zh-CN"/>
              </w:rPr>
              <w:t>2.5</w:t>
            </w:r>
            <w:r>
              <w:rPr>
                <w:rFonts w:hint="eastAsia" w:ascii="仿宋_GB2312" w:eastAsia="仿宋_GB2312"/>
                <w:szCs w:val="21"/>
              </w:rPr>
              <w:t>年，承担全日期本科生</w:t>
            </w:r>
            <w:r>
              <w:rPr>
                <w:rFonts w:hint="eastAsia" w:ascii="仿宋_GB2312" w:eastAsia="仿宋_GB2312"/>
                <w:szCs w:val="21"/>
                <w:u w:val="single"/>
              </w:rPr>
              <w:t xml:space="preserve"> </w:t>
            </w:r>
            <w:r>
              <w:rPr>
                <w:rFonts w:hint="eastAsia" w:ascii="仿宋_GB2312" w:eastAsia="仿宋_GB2312"/>
                <w:szCs w:val="21"/>
                <w:u w:val="single"/>
                <w:lang w:val="en-US" w:eastAsia="zh-CN"/>
              </w:rPr>
              <w:t>7</w:t>
            </w:r>
            <w:r>
              <w:rPr>
                <w:rFonts w:hint="eastAsia" w:ascii="仿宋_GB2312" w:eastAsia="仿宋_GB2312"/>
                <w:szCs w:val="21"/>
                <w:u w:val="single"/>
              </w:rPr>
              <w:t xml:space="preserve"> </w:t>
            </w:r>
            <w:r>
              <w:rPr>
                <w:rFonts w:hint="eastAsia" w:ascii="仿宋_GB2312" w:eastAsia="仿宋_GB2312"/>
                <w:szCs w:val="21"/>
              </w:rPr>
              <w:t>门课程的讲授，其中</w:t>
            </w:r>
            <w:r>
              <w:rPr>
                <w:rFonts w:hint="eastAsia" w:ascii="仿宋_GB2312" w:eastAsia="仿宋_GB2312"/>
                <w:szCs w:val="21"/>
                <w:u w:val="single"/>
              </w:rPr>
              <w:t xml:space="preserve"> </w:t>
            </w:r>
            <w:r>
              <w:rPr>
                <w:rFonts w:hint="eastAsia" w:ascii="仿宋_GB2312" w:eastAsia="仿宋_GB2312"/>
                <w:szCs w:val="21"/>
                <w:u w:val="single"/>
                <w:lang w:val="en-US" w:eastAsia="zh-CN"/>
              </w:rPr>
              <w:t>6</w:t>
            </w:r>
            <w:r>
              <w:rPr>
                <w:rFonts w:hint="eastAsia" w:ascii="仿宋_GB2312" w:eastAsia="仿宋_GB2312"/>
                <w:szCs w:val="21"/>
              </w:rPr>
              <w:t>门为必修课；总计课堂教学授课时数为</w:t>
            </w:r>
            <w:r>
              <w:rPr>
                <w:rFonts w:hint="eastAsia" w:ascii="仿宋_GB2312" w:eastAsia="仿宋_GB2312"/>
                <w:szCs w:val="21"/>
                <w:lang w:val="en-US" w:eastAsia="zh-CN"/>
              </w:rPr>
              <w:t xml:space="preserve"> </w:t>
            </w:r>
            <w:r>
              <w:rPr>
                <w:rFonts w:hint="eastAsia" w:ascii="仿宋_GB2312" w:eastAsia="仿宋_GB2312"/>
                <w:szCs w:val="21"/>
                <w:u w:val="single"/>
                <w:lang w:val="en-US" w:eastAsia="zh-CN"/>
              </w:rPr>
              <w:t>918</w:t>
            </w:r>
            <w:r>
              <w:rPr>
                <w:rFonts w:hint="eastAsia" w:ascii="仿宋_GB2312" w:eastAsia="仿宋_GB2312"/>
                <w:szCs w:val="21"/>
              </w:rPr>
              <w:t>学时，年平均课堂授课</w:t>
            </w:r>
            <w:r>
              <w:rPr>
                <w:rFonts w:hint="eastAsia" w:ascii="仿宋_GB2312" w:eastAsia="仿宋_GB2312"/>
                <w:szCs w:val="21"/>
                <w:u w:val="single"/>
                <w:lang w:val="en-US" w:eastAsia="zh-CN"/>
              </w:rPr>
              <w:t>367.2</w:t>
            </w:r>
            <w:r>
              <w:rPr>
                <w:rFonts w:hint="eastAsia" w:ascii="仿宋_GB2312" w:eastAsia="仿宋_GB2312"/>
                <w:szCs w:val="21"/>
                <w:u w:val="single"/>
              </w:rPr>
              <w:t xml:space="preserve"> </w:t>
            </w:r>
            <w:r>
              <w:rPr>
                <w:rFonts w:hint="eastAsia" w:ascii="仿宋_GB2312" w:eastAsia="仿宋_GB2312"/>
                <w:szCs w:val="21"/>
              </w:rPr>
              <w:t>学时，课堂教学质量测评“优秀”的次数达</w:t>
            </w:r>
            <w:r>
              <w:rPr>
                <w:rFonts w:hint="eastAsia" w:ascii="仿宋_GB2312" w:eastAsia="仿宋_GB2312"/>
                <w:szCs w:val="21"/>
                <w:u w:val="single"/>
              </w:rPr>
              <w:t xml:space="preserve"> </w:t>
            </w:r>
            <w:r>
              <w:rPr>
                <w:rFonts w:hint="eastAsia" w:ascii="仿宋_GB2312" w:eastAsia="仿宋_GB2312"/>
                <w:szCs w:val="21"/>
                <w:u w:val="single"/>
                <w:lang w:val="en-US" w:eastAsia="zh-CN"/>
              </w:rPr>
              <w:t>100</w:t>
            </w:r>
            <w:r>
              <w:rPr>
                <w:rFonts w:hint="eastAsia" w:ascii="仿宋_GB2312" w:eastAsia="仿宋_GB2312"/>
                <w:szCs w:val="21"/>
                <w:u w:val="single"/>
              </w:rPr>
              <w:t xml:space="preserve"> </w:t>
            </w:r>
            <w:r>
              <w:rPr>
                <w:rFonts w:hint="eastAsia" w:ascii="仿宋_GB2312" w:eastAsia="仿宋_GB2312"/>
                <w:szCs w:val="21"/>
              </w:rPr>
              <w:t>%。</w:t>
            </w:r>
          </w:p>
          <w:p>
            <w:pPr>
              <w:spacing w:line="300" w:lineRule="exact"/>
              <w:jc w:val="left"/>
              <w:rPr>
                <w:rFonts w:hint="eastAsia" w:ascii="宋体" w:hAnsi="宋体" w:cs="Arial" w:eastAsiaTheme="minorEastAsia"/>
                <w:color w:val="000000"/>
                <w:kern w:val="0"/>
                <w:szCs w:val="21"/>
                <w:lang w:eastAsia="zh-CN"/>
              </w:rPr>
            </w:pP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2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②</w:t>
            </w:r>
            <w:r>
              <w:rPr>
                <w:rFonts w:ascii="宋体" w:hAnsi="宋体" w:cs="Arial"/>
                <w:color w:val="000000"/>
                <w:kern w:val="0"/>
                <w:szCs w:val="21"/>
              </w:rPr>
              <w:fldChar w:fldCharType="end"/>
            </w:r>
            <w:r>
              <w:rPr>
                <w:rFonts w:hint="eastAsia" w:ascii="仿宋_GB2312" w:eastAsia="仿宋_GB2312"/>
                <w:szCs w:val="21"/>
              </w:rPr>
              <w:t>2015-2016学年度顶岗支教优秀带队指导教师；</w:t>
            </w:r>
          </w:p>
          <w:p>
            <w:pPr>
              <w:spacing w:line="300" w:lineRule="exact"/>
              <w:jc w:val="left"/>
              <w:rPr>
                <w:rFonts w:hint="eastAsia" w:ascii="宋体" w:hAnsi="宋体" w:cs="Arial"/>
                <w:color w:val="000000"/>
                <w:kern w:val="0"/>
                <w:szCs w:val="21"/>
              </w:rPr>
            </w:pP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3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③</w:t>
            </w:r>
            <w:r>
              <w:rPr>
                <w:rFonts w:ascii="宋体" w:hAnsi="宋体" w:cs="Arial"/>
                <w:color w:val="000000"/>
                <w:kern w:val="0"/>
                <w:szCs w:val="21"/>
              </w:rPr>
              <w:fldChar w:fldCharType="end"/>
            </w:r>
            <w:r>
              <w:rPr>
                <w:rFonts w:hint="eastAsia" w:ascii="仿宋_GB2312" w:eastAsia="仿宋_GB2312"/>
                <w:szCs w:val="21"/>
              </w:rPr>
              <w:t>2015-2016学年度优秀班主任</w:t>
            </w:r>
            <w:r>
              <w:rPr>
                <w:rFonts w:hint="eastAsia" w:ascii="仿宋_GB2312" w:eastAsia="仿宋_GB2312"/>
                <w:szCs w:val="21"/>
                <w:lang w:eastAsia="zh-CN"/>
              </w:rPr>
              <w:t>；</w:t>
            </w:r>
          </w:p>
          <w:p>
            <w:pPr>
              <w:spacing w:line="300" w:lineRule="exact"/>
              <w:jc w:val="left"/>
              <w:rPr>
                <w:rFonts w:hint="eastAsia" w:ascii="宋体" w:hAnsi="宋体" w:cs="Arial" w:eastAsiaTheme="minorEastAsia"/>
                <w:color w:val="000000"/>
                <w:kern w:val="0"/>
                <w:szCs w:val="21"/>
                <w:lang w:eastAsia="zh-CN"/>
              </w:rPr>
            </w:pP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④</w:t>
            </w:r>
            <w:r>
              <w:rPr>
                <w:rFonts w:ascii="宋体" w:hAnsi="宋体" w:cs="Arial"/>
                <w:color w:val="000000"/>
                <w:kern w:val="0"/>
                <w:szCs w:val="21"/>
              </w:rPr>
              <w:fldChar w:fldCharType="end"/>
            </w:r>
            <w:r>
              <w:rPr>
                <w:rFonts w:hint="eastAsia" w:ascii="仿宋_GB2312" w:eastAsia="仿宋_GB2312"/>
                <w:szCs w:val="21"/>
              </w:rPr>
              <w:t>指导2012</w:t>
            </w:r>
            <w:r>
              <w:rPr>
                <w:rFonts w:hint="eastAsia" w:ascii="仿宋_GB2312" w:eastAsia="仿宋_GB2312"/>
                <w:szCs w:val="21"/>
                <w:lang w:eastAsia="zh-CN"/>
              </w:rPr>
              <w:t>级（</w:t>
            </w:r>
            <w:r>
              <w:rPr>
                <w:rFonts w:hint="eastAsia" w:ascii="仿宋_GB2312" w:eastAsia="仿宋_GB2312"/>
                <w:szCs w:val="21"/>
                <w:lang w:val="en-US" w:eastAsia="zh-CN"/>
              </w:rPr>
              <w:t>15人</w:t>
            </w:r>
            <w:r>
              <w:rPr>
                <w:rFonts w:hint="eastAsia" w:ascii="仿宋_GB2312" w:eastAsia="仿宋_GB2312"/>
                <w:szCs w:val="21"/>
                <w:lang w:eastAsia="zh-CN"/>
              </w:rPr>
              <w:t>）</w:t>
            </w:r>
            <w:r>
              <w:rPr>
                <w:rFonts w:hint="eastAsia" w:ascii="仿宋_GB2312" w:eastAsia="仿宋_GB2312"/>
                <w:szCs w:val="21"/>
              </w:rPr>
              <w:t>、2013</w:t>
            </w:r>
            <w:r>
              <w:rPr>
                <w:rFonts w:hint="eastAsia" w:ascii="仿宋_GB2312" w:eastAsia="仿宋_GB2312"/>
                <w:szCs w:val="21"/>
                <w:lang w:eastAsia="zh-CN"/>
              </w:rPr>
              <w:t>级（</w:t>
            </w:r>
            <w:r>
              <w:rPr>
                <w:rFonts w:hint="eastAsia" w:ascii="仿宋_GB2312" w:eastAsia="仿宋_GB2312"/>
                <w:szCs w:val="21"/>
                <w:lang w:val="en-US" w:eastAsia="zh-CN"/>
              </w:rPr>
              <w:t>10人</w:t>
            </w:r>
            <w:r>
              <w:rPr>
                <w:rFonts w:hint="eastAsia" w:ascii="仿宋_GB2312" w:eastAsia="仿宋_GB2312"/>
                <w:szCs w:val="21"/>
                <w:lang w:eastAsia="zh-CN"/>
              </w:rPr>
              <w:t>）</w:t>
            </w:r>
            <w:r>
              <w:rPr>
                <w:rFonts w:hint="eastAsia" w:ascii="仿宋_GB2312" w:eastAsia="仿宋_GB2312"/>
                <w:szCs w:val="21"/>
              </w:rPr>
              <w:t>、2014级</w:t>
            </w:r>
            <w:r>
              <w:rPr>
                <w:rFonts w:hint="eastAsia" w:ascii="仿宋_GB2312" w:eastAsia="仿宋_GB2312"/>
                <w:szCs w:val="21"/>
                <w:lang w:eastAsia="zh-CN"/>
              </w:rPr>
              <w:t>（</w:t>
            </w:r>
            <w:r>
              <w:rPr>
                <w:rFonts w:hint="eastAsia" w:ascii="仿宋_GB2312" w:eastAsia="仿宋_GB2312"/>
                <w:szCs w:val="21"/>
                <w:lang w:val="en-US" w:eastAsia="zh-CN"/>
              </w:rPr>
              <w:t>10人</w:t>
            </w:r>
            <w:r>
              <w:rPr>
                <w:rFonts w:hint="eastAsia" w:ascii="仿宋_GB2312" w:eastAsia="仿宋_GB2312"/>
                <w:szCs w:val="21"/>
                <w:lang w:eastAsia="zh-CN"/>
              </w:rPr>
              <w:t>）</w:t>
            </w:r>
            <w:r>
              <w:rPr>
                <w:rFonts w:hint="eastAsia" w:ascii="仿宋_GB2312" w:eastAsia="仿宋_GB2312"/>
                <w:szCs w:val="21"/>
              </w:rPr>
              <w:t>思政专业本科生毕业论文；</w:t>
            </w:r>
          </w:p>
          <w:p>
            <w:pPr>
              <w:spacing w:line="300" w:lineRule="exact"/>
              <w:jc w:val="left"/>
              <w:rPr>
                <w:rFonts w:hint="eastAsia" w:ascii="仿宋_GB2312" w:eastAsia="仿宋_GB2312"/>
                <w:szCs w:val="21"/>
                <w:lang w:val="en-US" w:eastAsia="zh-CN"/>
              </w:rPr>
            </w:pPr>
            <w:r>
              <w:rPr>
                <w:rFonts w:ascii="宋体" w:hAnsi="宋体" w:cs="Arial"/>
                <w:color w:val="000000"/>
                <w:kern w:val="0"/>
                <w:szCs w:val="21"/>
              </w:rPr>
              <w:t>⑤</w:t>
            </w:r>
            <w:r>
              <w:rPr>
                <w:rFonts w:hint="eastAsia" w:ascii="仿宋_GB2312" w:eastAsia="仿宋_GB2312"/>
                <w:szCs w:val="21"/>
              </w:rPr>
              <w:t>2016年7月带领马克思主义学院思政专业本科生赴福建、江西</w:t>
            </w:r>
            <w:r>
              <w:rPr>
                <w:rFonts w:hint="eastAsia" w:ascii="仿宋_GB2312" w:eastAsia="仿宋_GB2312"/>
                <w:szCs w:val="21"/>
                <w:lang w:eastAsia="zh-CN"/>
              </w:rPr>
              <w:t>暑期</w:t>
            </w:r>
            <w:r>
              <w:rPr>
                <w:rFonts w:hint="eastAsia" w:ascii="仿宋_GB2312" w:eastAsia="仿宋_GB2312"/>
                <w:szCs w:val="21"/>
              </w:rPr>
              <w:t>实践调研</w:t>
            </w:r>
            <w:r>
              <w:rPr>
                <w:rFonts w:hint="eastAsia" w:ascii="仿宋_GB2312" w:eastAsia="仿宋_GB2312"/>
                <w:szCs w:val="21"/>
                <w:lang w:val="en-US" w:eastAsia="zh-CN"/>
              </w:rPr>
              <w:t>,主题：“追根溯源、红旗不倒”</w:t>
            </w:r>
            <w:r>
              <w:rPr>
                <w:rFonts w:hint="eastAsia" w:ascii="仿宋_GB2312" w:eastAsia="仿宋_GB2312"/>
                <w:szCs w:val="21"/>
                <w:lang w:eastAsia="zh-CN"/>
              </w:rPr>
              <w:t>。</w:t>
            </w:r>
          </w:p>
          <w:p>
            <w:pPr>
              <w:spacing w:line="300" w:lineRule="exact"/>
              <w:jc w:val="left"/>
              <w:rPr>
                <w:rFonts w:ascii="宋体" w:hAnsi="宋体" w:cs="Arial"/>
                <w:color w:val="000000"/>
                <w:kern w:val="0"/>
                <w:szCs w:val="21"/>
              </w:rPr>
            </w:pPr>
            <w:r>
              <w:rPr>
                <w:rFonts w:hint="eastAsia" w:ascii="宋体" w:hAnsi="宋体" w:cs="Arial"/>
                <w:color w:val="000000"/>
                <w:kern w:val="0"/>
                <w:szCs w:val="21"/>
                <w:lang w:val="en-US" w:eastAsia="zh-CN"/>
              </w:rPr>
              <w:t xml:space="preserve"> </w:t>
            </w:r>
          </w:p>
        </w:tc>
      </w:tr>
      <w:tr>
        <w:tblPrEx>
          <w:tblLayout w:type="fixed"/>
          <w:tblCellMar>
            <w:top w:w="0" w:type="dxa"/>
            <w:left w:w="108" w:type="dxa"/>
            <w:bottom w:w="0" w:type="dxa"/>
            <w:right w:w="108" w:type="dxa"/>
          </w:tblCellMar>
        </w:tblPrEx>
        <w:trPr>
          <w:trHeight w:val="465" w:hRule="atLeast"/>
        </w:trPr>
        <w:tc>
          <w:tcPr>
            <w:tcW w:w="170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Cs w:val="21"/>
              </w:rPr>
            </w:pPr>
          </w:p>
        </w:tc>
        <w:tc>
          <w:tcPr>
            <w:tcW w:w="56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任选条件</w:t>
            </w:r>
          </w:p>
        </w:tc>
        <w:tc>
          <w:tcPr>
            <w:tcW w:w="7513" w:type="dxa"/>
            <w:gridSpan w:val="5"/>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eastAsia="zh-CN"/>
              </w:rPr>
            </w:pPr>
            <w:r>
              <w:rPr>
                <w:rFonts w:hint="eastAsia" w:ascii="仿宋_GB2312" w:eastAsia="仿宋_GB2312"/>
                <w:szCs w:val="21"/>
              </w:rPr>
              <w:t>2016年度海南省高校思想政治理论课青年教师教学基本功比赛</w:t>
            </w:r>
            <w:r>
              <w:rPr>
                <w:rFonts w:hint="eastAsia" w:ascii="仿宋_GB2312" w:eastAsia="仿宋_GB2312"/>
                <w:szCs w:val="21"/>
                <w:lang w:eastAsia="zh-CN"/>
              </w:rPr>
              <w:t>三等奖</w:t>
            </w:r>
          </w:p>
          <w:p>
            <w:pPr>
              <w:spacing w:line="300" w:lineRule="exact"/>
              <w:jc w:val="left"/>
              <w:rPr>
                <w:rFonts w:hint="eastAsia" w:ascii="宋体" w:hAnsi="宋体" w:cs="Arial" w:eastAsiaTheme="minorEastAsia"/>
                <w:color w:val="000000"/>
                <w:kern w:val="0"/>
                <w:szCs w:val="21"/>
                <w:lang w:eastAsia="zh-CN"/>
              </w:rPr>
            </w:pPr>
            <w:r>
              <w:rPr>
                <w:rFonts w:hint="eastAsia" w:ascii="宋体" w:hAnsi="宋体" w:cs="Arial"/>
                <w:color w:val="000000"/>
                <w:kern w:val="0"/>
                <w:szCs w:val="21"/>
                <w:lang w:val="en-US" w:eastAsia="zh-CN"/>
              </w:rPr>
              <w:t xml:space="preserve"> </w:t>
            </w:r>
          </w:p>
        </w:tc>
      </w:tr>
      <w:tr>
        <w:tblPrEx>
          <w:tblLayout w:type="fixed"/>
          <w:tblCellMar>
            <w:top w:w="0" w:type="dxa"/>
            <w:left w:w="108" w:type="dxa"/>
            <w:bottom w:w="0" w:type="dxa"/>
            <w:right w:w="108" w:type="dxa"/>
          </w:tblCellMar>
        </w:tblPrEx>
        <w:trPr>
          <w:trHeight w:val="345" w:hRule="atLeast"/>
        </w:trPr>
        <w:tc>
          <w:tcPr>
            <w:tcW w:w="9781"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仿宋_GB2312" w:eastAsia="仿宋_GB2312"/>
                <w:b/>
                <w:szCs w:val="21"/>
              </w:rPr>
              <w:t>必备条件</w:t>
            </w:r>
            <w:r>
              <w:rPr>
                <w:rFonts w:ascii="仿宋_GB2312" w:eastAsia="仿宋_GB2312"/>
                <w:szCs w:val="21"/>
              </w:rPr>
              <w:fldChar w:fldCharType="begin"/>
            </w:r>
            <w:r>
              <w:rPr>
                <w:rFonts w:ascii="仿宋_GB2312" w:eastAsia="仿宋_GB2312"/>
                <w:szCs w:val="21"/>
              </w:rPr>
              <w:instrText xml:space="preserve"> </w:instrText>
            </w:r>
            <w:r>
              <w:rPr>
                <w:rFonts w:hint="eastAsia" w:ascii="仿宋_GB2312" w:eastAsia="仿宋_GB2312"/>
                <w:szCs w:val="21"/>
              </w:rPr>
              <w:instrText xml:space="preserve">= 1 \* GB3</w:instrText>
            </w:r>
            <w:r>
              <w:rPr>
                <w:rFonts w:ascii="仿宋_GB2312" w:eastAsia="仿宋_GB2312"/>
                <w:szCs w:val="21"/>
              </w:rPr>
              <w:instrText xml:space="preserve"> </w:instrText>
            </w:r>
            <w:r>
              <w:rPr>
                <w:rFonts w:ascii="仿宋_GB2312" w:eastAsia="仿宋_GB2312"/>
                <w:szCs w:val="21"/>
              </w:rPr>
              <w:fldChar w:fldCharType="separate"/>
            </w:r>
            <w:r>
              <w:rPr>
                <w:rFonts w:hint="eastAsia" w:ascii="仿宋_GB2312" w:eastAsia="仿宋_GB2312"/>
                <w:szCs w:val="21"/>
              </w:rPr>
              <w:t>①</w:t>
            </w:r>
            <w:r>
              <w:rPr>
                <w:rFonts w:ascii="仿宋_GB2312" w:eastAsia="仿宋_GB2312"/>
                <w:szCs w:val="21"/>
              </w:rPr>
              <w:fldChar w:fldCharType="end"/>
            </w:r>
            <w:r>
              <w:rPr>
                <w:rFonts w:hint="eastAsia" w:ascii="仿宋_GB2312" w:eastAsia="仿宋_GB2312"/>
                <w:b/>
                <w:szCs w:val="21"/>
              </w:rPr>
              <w:t>任现职以来（或近七年）教学工作情况</w:t>
            </w:r>
          </w:p>
        </w:tc>
      </w:tr>
      <w:tr>
        <w:tblPrEx>
          <w:tblLayout w:type="fixed"/>
          <w:tblCellMar>
            <w:top w:w="0" w:type="dxa"/>
            <w:left w:w="108" w:type="dxa"/>
            <w:bottom w:w="0" w:type="dxa"/>
            <w:right w:w="108" w:type="dxa"/>
          </w:tblCellMar>
        </w:tblPrEx>
        <w:trPr>
          <w:trHeight w:val="563" w:hRule="atLeast"/>
        </w:trPr>
        <w:tc>
          <w:tcPr>
            <w:tcW w:w="1707" w:type="dxa"/>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仿宋_GB2312" w:eastAsia="仿宋_GB2312"/>
                <w:szCs w:val="21"/>
              </w:rPr>
              <w:t>学年、学期</w:t>
            </w:r>
          </w:p>
        </w:tc>
        <w:tc>
          <w:tcPr>
            <w:tcW w:w="3680" w:type="dxa"/>
            <w:gridSpan w:val="2"/>
            <w:tcBorders>
              <w:top w:val="single" w:color="auto" w:sz="4" w:space="0"/>
              <w:left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仿宋_GB2312" w:eastAsia="仿宋_GB2312"/>
                <w:szCs w:val="21"/>
              </w:rPr>
              <w:t>课程名称</w:t>
            </w:r>
          </w:p>
        </w:tc>
        <w:tc>
          <w:tcPr>
            <w:tcW w:w="2126" w:type="dxa"/>
            <w:tcBorders>
              <w:top w:val="single" w:color="auto" w:sz="4" w:space="0"/>
              <w:left w:val="nil"/>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班级名称</w:t>
            </w:r>
          </w:p>
        </w:tc>
        <w:tc>
          <w:tcPr>
            <w:tcW w:w="709" w:type="dxa"/>
            <w:tcBorders>
              <w:top w:val="single" w:color="auto" w:sz="4" w:space="0"/>
              <w:left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课堂时数</w:t>
            </w:r>
          </w:p>
        </w:tc>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评价等级</w:t>
            </w:r>
          </w:p>
        </w:tc>
        <w:tc>
          <w:tcPr>
            <w:tcW w:w="850" w:type="dxa"/>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Cs w:val="21"/>
              </w:rPr>
            </w:pPr>
            <w:r>
              <w:rPr>
                <w:rFonts w:hint="eastAsia" w:ascii="仿宋_GB2312" w:eastAsia="仿宋_GB2312"/>
                <w:szCs w:val="21"/>
              </w:rPr>
              <w:t>备注</w:t>
            </w:r>
          </w:p>
        </w:tc>
      </w:tr>
      <w:tr>
        <w:tblPrEx>
          <w:tblLayout w:type="fixed"/>
          <w:tblCellMar>
            <w:top w:w="0" w:type="dxa"/>
            <w:left w:w="108" w:type="dxa"/>
            <w:bottom w:w="0" w:type="dxa"/>
            <w:right w:w="108" w:type="dxa"/>
          </w:tblCellMar>
        </w:tblPrEx>
        <w:trPr>
          <w:trHeight w:val="495" w:hRule="atLeast"/>
        </w:trPr>
        <w:tc>
          <w:tcPr>
            <w:tcW w:w="1707" w:type="dxa"/>
            <w:vMerge w:val="restart"/>
            <w:tcBorders>
              <w:top w:val="single" w:color="auto" w:sz="4" w:space="0"/>
              <w:left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2015-2016(一)</w:t>
            </w: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现代西方伦理学</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eastAsia="zh-CN"/>
              </w:rPr>
            </w:pPr>
            <w:r>
              <w:rPr>
                <w:rFonts w:hint="eastAsia" w:ascii="仿宋_GB2312" w:eastAsia="仿宋_GB2312"/>
                <w:szCs w:val="21"/>
                <w:lang w:val="en-US" w:eastAsia="zh-CN"/>
              </w:rPr>
              <w:t>2012级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36</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A</w:t>
            </w:r>
          </w:p>
        </w:tc>
        <w:tc>
          <w:tcPr>
            <w:tcW w:w="850" w:type="dxa"/>
            <w:vMerge w:val="restart"/>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13"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管理学概论</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2014级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54</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13"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教育见习</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2013级思政</w:t>
            </w:r>
            <w:r>
              <w:rPr>
                <w:rFonts w:hint="eastAsia" w:ascii="仿宋_GB2312" w:eastAsia="仿宋_GB2312"/>
                <w:szCs w:val="21"/>
                <w:lang w:eastAsia="zh-CN"/>
              </w:rPr>
              <w:t>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13" w:hRule="atLeast"/>
        </w:trPr>
        <w:tc>
          <w:tcPr>
            <w:tcW w:w="1707"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教育实习</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2012</w:t>
            </w:r>
            <w:r>
              <w:rPr>
                <w:rFonts w:hint="eastAsia" w:ascii="仿宋_GB2312" w:eastAsia="仿宋_GB2312"/>
                <w:szCs w:val="21"/>
                <w:lang w:eastAsia="zh-CN"/>
              </w:rPr>
              <w:t>级思政本（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80</w:t>
            </w:r>
          </w:p>
        </w:tc>
        <w:tc>
          <w:tcPr>
            <w:tcW w:w="709"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restart"/>
            <w:tcBorders>
              <w:top w:val="single" w:color="auto" w:sz="4" w:space="0"/>
              <w:left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2015-2016(二)</w:t>
            </w: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世界政治经济与国际关系</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2013级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54</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A</w:t>
            </w:r>
          </w:p>
        </w:tc>
        <w:tc>
          <w:tcPr>
            <w:tcW w:w="850" w:type="dxa"/>
            <w:vMerge w:val="restart"/>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政治经济学</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2014级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54</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毕业论文设计</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2012级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105</w:t>
            </w:r>
          </w:p>
        </w:tc>
        <w:tc>
          <w:tcPr>
            <w:tcW w:w="709"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77" w:hRule="atLeast"/>
        </w:trPr>
        <w:tc>
          <w:tcPr>
            <w:tcW w:w="1707" w:type="dxa"/>
            <w:vMerge w:val="restart"/>
            <w:tcBorders>
              <w:top w:val="single" w:color="auto" w:sz="4" w:space="0"/>
              <w:left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2016-2017(一)</w:t>
            </w: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eastAsia="zh-CN"/>
              </w:rPr>
              <w:t>哲学导论（</w:t>
            </w:r>
            <w:r>
              <w:rPr>
                <w:rFonts w:hint="eastAsia" w:ascii="仿宋_GB2312" w:eastAsia="仿宋_GB2312"/>
                <w:szCs w:val="21"/>
                <w:lang w:val="en-US" w:eastAsia="zh-CN"/>
              </w:rPr>
              <w:t>13方案</w:t>
            </w:r>
            <w:r>
              <w:rPr>
                <w:rFonts w:hint="eastAsia" w:ascii="仿宋_GB2312" w:eastAsia="仿宋_GB2312"/>
                <w:szCs w:val="21"/>
                <w:lang w:eastAsia="zh-CN"/>
              </w:rPr>
              <w:t>）</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2013级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54</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A</w:t>
            </w:r>
          </w:p>
        </w:tc>
        <w:tc>
          <w:tcPr>
            <w:tcW w:w="850" w:type="dxa"/>
            <w:vMerge w:val="restart"/>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77"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eastAsia="zh-CN"/>
              </w:rPr>
              <w:t>哲学导论（</w:t>
            </w:r>
            <w:r>
              <w:rPr>
                <w:rFonts w:hint="eastAsia" w:ascii="仿宋_GB2312" w:eastAsia="仿宋_GB2312"/>
                <w:szCs w:val="21"/>
                <w:lang w:val="en-US" w:eastAsia="zh-CN"/>
              </w:rPr>
              <w:t>16方案</w:t>
            </w:r>
            <w:r>
              <w:rPr>
                <w:rFonts w:hint="eastAsia" w:ascii="仿宋_GB2312" w:eastAsia="仿宋_GB2312"/>
                <w:szCs w:val="21"/>
                <w:lang w:eastAsia="zh-CN"/>
              </w:rPr>
              <w:t>）</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2016级文史法类（1）班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51</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77"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教育见习</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2014级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511" w:hRule="atLeast"/>
        </w:trPr>
        <w:tc>
          <w:tcPr>
            <w:tcW w:w="1707"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教育实习</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2013级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80</w:t>
            </w:r>
          </w:p>
        </w:tc>
        <w:tc>
          <w:tcPr>
            <w:tcW w:w="709"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restart"/>
            <w:tcBorders>
              <w:top w:val="single" w:color="auto" w:sz="4" w:space="0"/>
              <w:left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2016-2017(二)</w:t>
            </w: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哲学导论（16方案）</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2016级文史法类（12）、（13）班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102</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A</w:t>
            </w:r>
          </w:p>
        </w:tc>
        <w:tc>
          <w:tcPr>
            <w:tcW w:w="850" w:type="dxa"/>
            <w:vMerge w:val="restart"/>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continue"/>
            <w:tcBorders>
              <w:left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现代西方伦理学</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2013级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36</w:t>
            </w:r>
          </w:p>
        </w:tc>
        <w:tc>
          <w:tcPr>
            <w:tcW w:w="709" w:type="dxa"/>
            <w:vMerge w:val="continue"/>
            <w:tcBorders>
              <w:left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151" w:hRule="atLeast"/>
        </w:trPr>
        <w:tc>
          <w:tcPr>
            <w:tcW w:w="1707"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rPr>
              <w:t>毕业论文设计</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2013级</w:t>
            </w:r>
            <w:r>
              <w:rPr>
                <w:rFonts w:hint="eastAsia" w:ascii="仿宋_GB2312" w:eastAsia="仿宋_GB2312"/>
                <w:szCs w:val="21"/>
                <w:lang w:eastAsia="zh-CN"/>
              </w:rPr>
              <w:t>思政本（</w:t>
            </w:r>
            <w:r>
              <w:rPr>
                <w:rFonts w:hint="eastAsia" w:ascii="仿宋_GB2312" w:eastAsia="仿宋_GB2312"/>
                <w:szCs w:val="21"/>
                <w:lang w:val="en-US" w:eastAsia="zh-CN"/>
              </w:rPr>
              <w:t>1</w:t>
            </w:r>
            <w:r>
              <w:rPr>
                <w:rFonts w:hint="eastAsia" w:ascii="仿宋_GB2312" w:eastAsia="仿宋_GB2312"/>
                <w:szCs w:val="21"/>
                <w:lang w:eastAsia="zh-CN"/>
              </w:rPr>
              <w:t>）、本（</w:t>
            </w:r>
            <w:r>
              <w:rPr>
                <w:rFonts w:hint="eastAsia" w:ascii="仿宋_GB2312" w:eastAsia="仿宋_GB2312"/>
                <w:szCs w:val="21"/>
                <w:lang w:val="en-US" w:eastAsia="zh-CN"/>
              </w:rPr>
              <w:t>2</w:t>
            </w:r>
            <w:r>
              <w:rPr>
                <w:rFonts w:hint="eastAsia" w:ascii="仿宋_GB2312" w:eastAsia="仿宋_GB2312"/>
                <w:szCs w:val="21"/>
                <w:lang w:eastAsia="zh-CN"/>
              </w:rPr>
              <w:t>）班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70</w:t>
            </w:r>
          </w:p>
        </w:tc>
        <w:tc>
          <w:tcPr>
            <w:tcW w:w="709"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227" w:hRule="atLeast"/>
        </w:trPr>
        <w:tc>
          <w:tcPr>
            <w:tcW w:w="1707" w:type="dxa"/>
            <w:vMerge w:val="restart"/>
            <w:tcBorders>
              <w:top w:val="single" w:color="auto" w:sz="4" w:space="0"/>
              <w:left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2017-2018(一)</w:t>
            </w: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马克思主义基本原理概论</w:t>
            </w:r>
          </w:p>
          <w:p>
            <w:pPr>
              <w:spacing w:line="300" w:lineRule="exact"/>
              <w:jc w:val="left"/>
              <w:rPr>
                <w:rFonts w:hint="eastAsia"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2016软件工程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51</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eastAsia="仿宋_GB2312"/>
                <w:sz w:val="21"/>
                <w:szCs w:val="21"/>
              </w:rPr>
            </w:pPr>
            <w:r>
              <w:rPr>
                <w:rFonts w:hint="eastAsia" w:ascii="仿宋_GB2312" w:eastAsia="仿宋_GB2312"/>
                <w:sz w:val="21"/>
                <w:szCs w:val="21"/>
                <w:lang w:val="en-US" w:eastAsia="zh-CN"/>
              </w:rPr>
              <w:t>A</w:t>
            </w:r>
          </w:p>
        </w:tc>
        <w:tc>
          <w:tcPr>
            <w:tcW w:w="850" w:type="dxa"/>
            <w:vMerge w:val="restart"/>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227" w:hRule="atLeast"/>
        </w:trPr>
        <w:tc>
          <w:tcPr>
            <w:tcW w:w="1707"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jc w:val="left"/>
              <w:rPr>
                <w:rFonts w:hint="eastAsia" w:ascii="仿宋_GB2312" w:eastAsia="仿宋_GB2312"/>
                <w:szCs w:val="21"/>
              </w:rPr>
            </w:pPr>
            <w:r>
              <w:rPr>
                <w:rFonts w:hint="eastAsia" w:ascii="仿宋_GB2312" w:eastAsia="仿宋_GB2312"/>
                <w:szCs w:val="21"/>
                <w:lang w:val="en-US" w:eastAsia="zh-CN"/>
              </w:rPr>
              <w:t>哲学导论（16方案）</w:t>
            </w:r>
          </w:p>
        </w:tc>
        <w:tc>
          <w:tcPr>
            <w:tcW w:w="2126"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2017级文史法类 （13）班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51</w:t>
            </w:r>
          </w:p>
        </w:tc>
        <w:tc>
          <w:tcPr>
            <w:tcW w:w="709"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1"/>
                <w:szCs w:val="21"/>
              </w:rPr>
            </w:pPr>
          </w:p>
        </w:tc>
        <w:tc>
          <w:tcPr>
            <w:tcW w:w="850" w:type="dxa"/>
            <w:vMerge w:val="continue"/>
            <w:tcBorders>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 w:val="21"/>
                <w:szCs w:val="21"/>
              </w:rPr>
            </w:pPr>
          </w:p>
        </w:tc>
      </w:tr>
      <w:tr>
        <w:tblPrEx>
          <w:tblLayout w:type="fixed"/>
          <w:tblCellMar>
            <w:top w:w="0" w:type="dxa"/>
            <w:left w:w="108" w:type="dxa"/>
            <w:bottom w:w="0" w:type="dxa"/>
            <w:right w:w="108" w:type="dxa"/>
          </w:tblCellMar>
        </w:tblPrEx>
        <w:trPr>
          <w:trHeight w:val="465" w:hRule="atLeast"/>
        </w:trPr>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p>
        </w:tc>
        <w:tc>
          <w:tcPr>
            <w:tcW w:w="368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lang w:val="en-US" w:eastAsia="zh-CN"/>
              </w:rPr>
              <w:t xml:space="preserve"> </w:t>
            </w:r>
          </w:p>
        </w:tc>
        <w:tc>
          <w:tcPr>
            <w:tcW w:w="850"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bl>
    <w:tbl>
      <w:tblPr>
        <w:tblStyle w:val="7"/>
        <w:tblW w:w="978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82"/>
        <w:gridCol w:w="80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2" w:type="dxa"/>
            <w:vAlign w:val="center"/>
          </w:tcPr>
          <w:p>
            <w:pPr>
              <w:spacing w:line="300" w:lineRule="exact"/>
              <w:jc w:val="cente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2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②</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099" w:type="dxa"/>
          </w:tcPr>
          <w:p/>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2016年1月获得“2015-2016学年度</w:t>
            </w:r>
            <w:r>
              <w:rPr>
                <w:rFonts w:hint="eastAsia" w:ascii="仿宋_GB2312" w:eastAsia="仿宋_GB2312"/>
                <w:szCs w:val="21"/>
              </w:rPr>
              <w:t>顶岗支教优秀带队指导教师</w:t>
            </w:r>
            <w:r>
              <w:rPr>
                <w:rFonts w:hint="eastAsia" w:ascii="仿宋_GB2312" w:eastAsia="仿宋_GB2312"/>
                <w:szCs w:val="21"/>
                <w:lang w:val="en-US" w:eastAsia="zh-CN"/>
              </w:rPr>
              <w:t>”，发证单位：海南师范大学</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5" w:hRule="atLeast"/>
        </w:trPr>
        <w:tc>
          <w:tcPr>
            <w:tcW w:w="1682" w:type="dxa"/>
            <w:vAlign w:val="center"/>
          </w:tcPr>
          <w:p>
            <w:pPr>
              <w:spacing w:line="300" w:lineRule="exact"/>
              <w:jc w:val="cente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3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③</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099" w:type="dxa"/>
          </w:tcPr>
          <w:p>
            <w:pPr>
              <w:spacing w:line="300" w:lineRule="exact"/>
              <w:jc w:val="left"/>
              <w:rPr>
                <w:rFonts w:hint="eastAsia" w:ascii="仿宋_GB2312" w:eastAsia="仿宋_GB2312"/>
                <w:szCs w:val="21"/>
                <w:lang w:val="en-US" w:eastAsia="zh-CN"/>
              </w:rPr>
            </w:pPr>
          </w:p>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2017年2月获得“2015-2016学年度优秀班主任”，发证单位：海南师范大学</w:t>
            </w:r>
          </w:p>
          <w:p>
            <w:pPr>
              <w:spacing w:line="300" w:lineRule="exact"/>
              <w:jc w:val="left"/>
              <w:rPr>
                <w:rFonts w:hint="eastAsia" w:ascii="仿宋_GB2312" w:eastAsia="仿宋_GB2312"/>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2" w:type="dxa"/>
            <w:vAlign w:val="center"/>
          </w:tcPr>
          <w:p>
            <w:pPr>
              <w:spacing w:line="300" w:lineRule="exact"/>
              <w:jc w:val="center"/>
              <w:rPr>
                <w:rFonts w:ascii="仿宋_GB2312" w:eastAsia="仿宋_GB2312"/>
                <w:b/>
                <w:szCs w:val="21"/>
              </w:rP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④</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099" w:type="dxa"/>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2012、2013、2014级思政专业本科生毕业论文指导老师（2012级指导15人；2013级指导10人，2014级指导10人）；而且自2015年入职海南师范大学以来一直担任马克思主义学院（政法学院）本科生论文负责人，负责毕业论文导师遴选、答辩分组、汇总登录成绩等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2" w:type="dxa"/>
            <w:vAlign w:val="center"/>
          </w:tcPr>
          <w:p>
            <w:pPr>
              <w:jc w:val="center"/>
            </w:pPr>
            <w:r>
              <w:rPr>
                <w:rFonts w:hint="eastAsia"/>
              </w:rPr>
              <w:t>教学</w:t>
            </w:r>
            <w:r>
              <w:rPr>
                <w:rFonts w:hint="eastAsia" w:ascii="仿宋_GB2312" w:eastAsia="仿宋_GB2312"/>
                <w:b/>
                <w:szCs w:val="21"/>
              </w:rPr>
              <w:t>业绩</w:t>
            </w:r>
            <w:r>
              <w:rPr>
                <w:rFonts w:hint="eastAsia"/>
              </w:rPr>
              <w:t>任选条件</w:t>
            </w:r>
          </w:p>
        </w:tc>
        <w:tc>
          <w:tcPr>
            <w:tcW w:w="8099" w:type="dxa"/>
          </w:tcPr>
          <w:p>
            <w:pPr>
              <w:spacing w:line="300" w:lineRule="exact"/>
              <w:jc w:val="left"/>
              <w:rPr>
                <w:rFonts w:hint="eastAsia" w:ascii="仿宋_GB2312" w:eastAsia="仿宋_GB2312"/>
                <w:szCs w:val="21"/>
                <w:lang w:val="en-US" w:eastAsia="zh-CN"/>
              </w:rPr>
            </w:pPr>
          </w:p>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 xml:space="preserve">2016年4月获得“2016年度海南省高校思想政治理论课青年教师教学基本功比赛三等”，举办地点三亚，发证单位：海南省教育厅 </w:t>
            </w:r>
          </w:p>
          <w:p>
            <w:pPr>
              <w:spacing w:line="300" w:lineRule="exact"/>
              <w:jc w:val="left"/>
              <w:rPr>
                <w:rFonts w:hint="eastAsia" w:ascii="仿宋_GB2312" w:eastAsia="仿宋_GB2312"/>
                <w:szCs w:val="21"/>
                <w:lang w:val="en-US" w:eastAsia="zh-CN"/>
              </w:rPr>
            </w:pPr>
          </w:p>
        </w:tc>
      </w:tr>
    </w:tbl>
    <w:p/>
    <w:tbl>
      <w:tblPr>
        <w:tblStyle w:val="7"/>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1334"/>
        <w:gridCol w:w="708"/>
        <w:gridCol w:w="1626"/>
        <w:gridCol w:w="1213"/>
        <w:gridCol w:w="1175"/>
        <w:gridCol w:w="1012"/>
        <w:gridCol w:w="1200"/>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9781" w:type="dxa"/>
            <w:gridSpan w:val="9"/>
            <w:vAlign w:val="center"/>
          </w:tcPr>
          <w:p>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trPr>
        <w:tc>
          <w:tcPr>
            <w:tcW w:w="1910" w:type="dxa"/>
            <w:gridSpan w:val="2"/>
            <w:vMerge w:val="restart"/>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科研业绩条件</w:t>
            </w:r>
          </w:p>
          <w:p>
            <w:pPr>
              <w:widowControl/>
              <w:jc w:val="center"/>
              <w:rPr>
                <w:rFonts w:ascii="宋体" w:hAnsi="宋体" w:cs="Arial"/>
                <w:color w:val="000000"/>
                <w:kern w:val="0"/>
                <w:szCs w:val="21"/>
              </w:rPr>
            </w:pPr>
            <w:r>
              <w:rPr>
                <w:rFonts w:hint="eastAsia" w:ascii="宋体" w:hAnsi="宋体" w:cs="Arial"/>
                <w:color w:val="000000"/>
                <w:kern w:val="0"/>
                <w:szCs w:val="21"/>
              </w:rPr>
              <w:t>（列出本人符合的条款）</w:t>
            </w:r>
          </w:p>
        </w:tc>
        <w:tc>
          <w:tcPr>
            <w:tcW w:w="708" w:type="dxa"/>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必备条件</w:t>
            </w:r>
          </w:p>
        </w:tc>
        <w:tc>
          <w:tcPr>
            <w:tcW w:w="7163" w:type="dxa"/>
            <w:gridSpan w:val="6"/>
            <w:tcBorders>
              <w:bottom w:val="single" w:color="auto" w:sz="4" w:space="0"/>
            </w:tcBorders>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fldChar w:fldCharType="begin"/>
            </w:r>
            <w:r>
              <w:rPr>
                <w:rFonts w:hint="eastAsia" w:ascii="仿宋_GB2312" w:eastAsia="仿宋_GB2312"/>
                <w:szCs w:val="21"/>
                <w:lang w:val="en-US" w:eastAsia="zh-CN"/>
              </w:rPr>
              <w:instrText xml:space="preserve"> = 1 \* GB3 </w:instrText>
            </w:r>
            <w:r>
              <w:rPr>
                <w:rFonts w:hint="eastAsia" w:ascii="仿宋_GB2312" w:eastAsia="仿宋_GB2312"/>
                <w:szCs w:val="21"/>
                <w:lang w:val="en-US" w:eastAsia="zh-CN"/>
              </w:rPr>
              <w:fldChar w:fldCharType="separate"/>
            </w:r>
            <w:r>
              <w:rPr>
                <w:rFonts w:hint="eastAsia" w:ascii="仿宋_GB2312" w:eastAsia="仿宋_GB2312"/>
                <w:szCs w:val="21"/>
                <w:lang w:val="en-US" w:eastAsia="zh-CN"/>
              </w:rPr>
              <w:t>①</w:t>
            </w:r>
            <w:r>
              <w:rPr>
                <w:rFonts w:hint="eastAsia" w:ascii="仿宋_GB2312" w:eastAsia="仿宋_GB2312"/>
                <w:szCs w:val="21"/>
                <w:lang w:val="en-US" w:eastAsia="zh-CN"/>
              </w:rPr>
              <w:fldChar w:fldCharType="end"/>
            </w:r>
            <w:r>
              <w:rPr>
                <w:rFonts w:hint="eastAsia" w:ascii="仿宋_GB2312" w:eastAsia="仿宋_GB2312"/>
                <w:szCs w:val="21"/>
                <w:lang w:val="en-US" w:eastAsia="zh-CN"/>
              </w:rPr>
              <w:t>主持国家社科基金项目1项</w:t>
            </w:r>
          </w:p>
          <w:p>
            <w:pPr>
              <w:spacing w:line="300" w:lineRule="exact"/>
              <w:jc w:val="left"/>
              <w:rPr>
                <w:rFonts w:hint="eastAsia" w:ascii="仿宋_GB2312" w:hAnsi="宋体" w:cs="Arial" w:eastAsiaTheme="minorEastAsia"/>
                <w:color w:val="000000"/>
                <w:kern w:val="0"/>
                <w:szCs w:val="21"/>
                <w:lang w:eastAsia="zh-CN"/>
              </w:rPr>
            </w:pPr>
            <w:r>
              <w:rPr>
                <w:rFonts w:hint="eastAsia" w:ascii="仿宋_GB2312" w:eastAsia="仿宋_GB2312"/>
                <w:szCs w:val="21"/>
                <w:lang w:val="en-US" w:eastAsia="zh-CN"/>
              </w:rPr>
              <w:fldChar w:fldCharType="begin"/>
            </w:r>
            <w:r>
              <w:rPr>
                <w:rFonts w:hint="eastAsia" w:ascii="仿宋_GB2312" w:eastAsia="仿宋_GB2312"/>
                <w:szCs w:val="21"/>
                <w:lang w:val="en-US" w:eastAsia="zh-CN"/>
              </w:rPr>
              <w:instrText xml:space="preserve"> = 2 \* GB3 </w:instrText>
            </w:r>
            <w:r>
              <w:rPr>
                <w:rFonts w:hint="eastAsia" w:ascii="仿宋_GB2312" w:eastAsia="仿宋_GB2312"/>
                <w:szCs w:val="21"/>
                <w:lang w:val="en-US" w:eastAsia="zh-CN"/>
              </w:rPr>
              <w:fldChar w:fldCharType="separate"/>
            </w:r>
            <w:r>
              <w:rPr>
                <w:rFonts w:hint="eastAsia" w:ascii="仿宋_GB2312" w:eastAsia="仿宋_GB2312"/>
                <w:szCs w:val="21"/>
                <w:lang w:val="en-US" w:eastAsia="zh-CN"/>
              </w:rPr>
              <w:t>②</w:t>
            </w:r>
            <w:r>
              <w:rPr>
                <w:rFonts w:hint="eastAsia" w:ascii="仿宋_GB2312" w:eastAsia="仿宋_GB2312"/>
                <w:szCs w:val="21"/>
                <w:lang w:val="en-US" w:eastAsia="zh-CN"/>
              </w:rPr>
              <w:fldChar w:fldCharType="end"/>
            </w:r>
            <w:r>
              <w:rPr>
                <w:rFonts w:hint="eastAsia" w:ascii="仿宋_GB2312" w:eastAsia="仿宋_GB2312"/>
                <w:szCs w:val="21"/>
                <w:lang w:val="en-US" w:eastAsia="zh-CN"/>
              </w:rPr>
              <w:t>论文6篇，包括：1、南大核心论文（cssci）4篇， 4篇独著；其中期刊论文 3篇，辑刊论文1 篇。2、非核心期刊论文2篇，独著。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0" w:hRule="atLeast"/>
        </w:trPr>
        <w:tc>
          <w:tcPr>
            <w:tcW w:w="1910" w:type="dxa"/>
            <w:gridSpan w:val="2"/>
            <w:vMerge w:val="continue"/>
          </w:tcPr>
          <w:p>
            <w:pPr>
              <w:jc w:val="center"/>
              <w:rPr>
                <w:rFonts w:ascii="宋体" w:hAnsi="宋体" w:cs="Arial"/>
                <w:color w:val="000000"/>
                <w:kern w:val="0"/>
                <w:szCs w:val="21"/>
              </w:rPr>
            </w:pPr>
          </w:p>
        </w:tc>
        <w:tc>
          <w:tcPr>
            <w:tcW w:w="708" w:type="dxa"/>
            <w:tcBorders>
              <w:left w:val="single" w:color="auto" w:sz="4" w:space="0"/>
              <w:bottom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任选条件</w:t>
            </w:r>
          </w:p>
        </w:tc>
        <w:tc>
          <w:tcPr>
            <w:tcW w:w="7163" w:type="dxa"/>
            <w:gridSpan w:val="6"/>
            <w:tcBorders>
              <w:top w:val="single" w:color="auto" w:sz="4" w:space="0"/>
              <w:bottom w:val="single" w:color="auto" w:sz="4" w:space="0"/>
            </w:tcBorders>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fldChar w:fldCharType="begin"/>
            </w:r>
            <w:r>
              <w:rPr>
                <w:rFonts w:hint="eastAsia" w:ascii="仿宋_GB2312" w:eastAsia="仿宋_GB2312"/>
                <w:szCs w:val="21"/>
                <w:lang w:val="en-US" w:eastAsia="zh-CN"/>
              </w:rPr>
              <w:instrText xml:space="preserve"> = 1 \* GB3 </w:instrText>
            </w:r>
            <w:r>
              <w:rPr>
                <w:rFonts w:hint="eastAsia" w:ascii="仿宋_GB2312" w:eastAsia="仿宋_GB2312"/>
                <w:szCs w:val="21"/>
                <w:lang w:val="en-US" w:eastAsia="zh-CN"/>
              </w:rPr>
              <w:fldChar w:fldCharType="separate"/>
            </w:r>
            <w:r>
              <w:rPr>
                <w:rFonts w:hint="eastAsia" w:ascii="仿宋_GB2312" w:eastAsia="仿宋_GB2312"/>
                <w:szCs w:val="21"/>
                <w:lang w:val="en-US" w:eastAsia="zh-CN"/>
              </w:rPr>
              <w:t>①</w:t>
            </w:r>
            <w:r>
              <w:rPr>
                <w:rFonts w:hint="eastAsia" w:ascii="仿宋_GB2312" w:eastAsia="仿宋_GB2312"/>
                <w:szCs w:val="21"/>
                <w:lang w:val="en-US" w:eastAsia="zh-CN"/>
              </w:rPr>
              <w:fldChar w:fldCharType="end"/>
            </w:r>
            <w:r>
              <w:rPr>
                <w:rFonts w:hint="eastAsia" w:ascii="仿宋_GB2312" w:eastAsia="仿宋_GB2312"/>
                <w:szCs w:val="21"/>
                <w:lang w:val="en-US" w:eastAsia="zh-CN"/>
              </w:rPr>
              <w:t>专著1部，独著，共22万字，个人撰写 22 万字。</w:t>
            </w:r>
          </w:p>
          <w:p>
            <w:pPr>
              <w:widowControl/>
              <w:jc w:val="left"/>
              <w:rPr>
                <w:rFonts w:ascii="宋体" w:hAnsi="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1910" w:type="dxa"/>
            <w:gridSpan w:val="2"/>
            <w:vMerge w:val="continue"/>
          </w:tcPr>
          <w:p>
            <w:pPr>
              <w:widowControl/>
              <w:jc w:val="center"/>
              <w:rPr>
                <w:rFonts w:ascii="宋体" w:hAnsi="宋体" w:eastAsia="宋体" w:cs="Arial"/>
                <w:color w:val="000000"/>
                <w:kern w:val="0"/>
                <w:szCs w:val="21"/>
              </w:rPr>
            </w:pPr>
          </w:p>
        </w:tc>
        <w:tc>
          <w:tcPr>
            <w:tcW w:w="708" w:type="dxa"/>
            <w:tcBorders>
              <w:top w:val="single" w:color="auto" w:sz="4" w:space="0"/>
              <w:left w:val="single" w:color="auto" w:sz="4" w:space="0"/>
            </w:tcBorders>
          </w:tcPr>
          <w:p>
            <w:pPr>
              <w:widowControl/>
              <w:jc w:val="center"/>
              <w:rPr>
                <w:rFonts w:ascii="宋体" w:hAnsi="宋体" w:cs="Arial"/>
                <w:color w:val="000000"/>
                <w:kern w:val="0"/>
                <w:szCs w:val="21"/>
              </w:rPr>
            </w:pPr>
            <w:r>
              <w:rPr>
                <w:rFonts w:hint="eastAsia" w:ascii="宋体" w:hAnsi="宋体" w:cs="Arial"/>
                <w:color w:val="000000"/>
                <w:kern w:val="0"/>
                <w:szCs w:val="21"/>
              </w:rPr>
              <w:t>学术讲座</w:t>
            </w:r>
          </w:p>
        </w:tc>
        <w:tc>
          <w:tcPr>
            <w:tcW w:w="7163" w:type="dxa"/>
            <w:gridSpan w:val="6"/>
            <w:tcBorders>
              <w:top w:val="single" w:color="auto" w:sz="4" w:space="0"/>
            </w:tcBorders>
            <w:vAlign w:val="center"/>
          </w:tcPr>
          <w:p>
            <w:pPr>
              <w:widowControl/>
              <w:rPr>
                <w:rFonts w:ascii="宋体" w:hAnsi="宋体" w:eastAsia="宋体" w:cs="Arial"/>
                <w:color w:val="000000"/>
                <w:kern w:val="0"/>
                <w:szCs w:val="21"/>
              </w:rPr>
            </w:pPr>
            <w:r>
              <w:rPr>
                <w:rFonts w:hint="eastAsia" w:ascii="宋体" w:hAnsi="宋体" w:cs="Arial"/>
                <w:color w:val="000000"/>
                <w:kern w:val="0"/>
                <w:szCs w:val="21"/>
              </w:rPr>
              <w:t>个人校内学术讲座次数</w:t>
            </w:r>
            <w:r>
              <w:rPr>
                <w:rFonts w:hint="eastAsia" w:ascii="宋体" w:hAnsi="宋体" w:cs="Arial"/>
                <w:color w:val="000000"/>
                <w:kern w:val="0"/>
                <w:szCs w:val="21"/>
                <w:lang w:eastAsia="zh-CN"/>
              </w:rPr>
              <w:t>：免（从</w:t>
            </w:r>
            <w:r>
              <w:rPr>
                <w:rFonts w:hint="eastAsia" w:ascii="宋体" w:hAnsi="宋体" w:cs="Arial"/>
                <w:color w:val="000000"/>
                <w:kern w:val="0"/>
                <w:szCs w:val="21"/>
                <w:lang w:val="en-US" w:eastAsia="zh-CN"/>
              </w:rPr>
              <w:t>2018年开始</w:t>
            </w:r>
            <w:r>
              <w:rPr>
                <w:rFonts w:hint="eastAsia" w:ascii="宋体" w:hAnsi="宋体" w:cs="Arial"/>
                <w:color w:val="00000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9781" w:type="dxa"/>
            <w:gridSpan w:val="9"/>
            <w:vAlign w:val="center"/>
          </w:tcPr>
          <w:p>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jc w:val="center"/>
              <w:rPr>
                <w:rFonts w:eastAsia="宋体"/>
              </w:rPr>
            </w:pPr>
            <w:r>
              <w:rPr>
                <w:rFonts w:hint="eastAsia"/>
              </w:rPr>
              <w:t>序号</w:t>
            </w:r>
          </w:p>
        </w:tc>
        <w:tc>
          <w:tcPr>
            <w:tcW w:w="3668" w:type="dxa"/>
            <w:gridSpan w:val="3"/>
            <w:vAlign w:val="center"/>
          </w:tcPr>
          <w:p>
            <w:pPr>
              <w:jc w:val="center"/>
            </w:pPr>
            <w:r>
              <w:rPr>
                <w:rFonts w:hint="eastAsia"/>
              </w:rPr>
              <w:t>项目名称</w:t>
            </w:r>
          </w:p>
        </w:tc>
        <w:tc>
          <w:tcPr>
            <w:tcW w:w="1213" w:type="dxa"/>
            <w:vAlign w:val="center"/>
          </w:tcPr>
          <w:p>
            <w:r>
              <w:rPr>
                <w:rFonts w:hint="eastAsia"/>
              </w:rPr>
              <w:t>批准号</w:t>
            </w:r>
          </w:p>
        </w:tc>
        <w:tc>
          <w:tcPr>
            <w:tcW w:w="1175" w:type="dxa"/>
            <w:vAlign w:val="center"/>
          </w:tcPr>
          <w:p>
            <w:pPr>
              <w:jc w:val="center"/>
            </w:pPr>
            <w:r>
              <w:rPr>
                <w:rFonts w:hint="eastAsia"/>
              </w:rPr>
              <w:t>项目来源</w:t>
            </w:r>
          </w:p>
        </w:tc>
        <w:tc>
          <w:tcPr>
            <w:tcW w:w="1012" w:type="dxa"/>
            <w:vAlign w:val="center"/>
          </w:tcPr>
          <w:p>
            <w:pPr>
              <w:rPr>
                <w:rFonts w:eastAsia="宋体"/>
              </w:rPr>
            </w:pPr>
            <w:r>
              <w:rPr>
                <w:rFonts w:hint="eastAsia"/>
              </w:rPr>
              <w:t>立项时间</w:t>
            </w:r>
          </w:p>
        </w:tc>
        <w:tc>
          <w:tcPr>
            <w:tcW w:w="1200" w:type="dxa"/>
            <w:vAlign w:val="center"/>
          </w:tcPr>
          <w:p>
            <w:pPr>
              <w:jc w:val="center"/>
              <w:rPr>
                <w:rFonts w:eastAsia="宋体"/>
              </w:rPr>
            </w:pPr>
            <w:r>
              <w:rPr>
                <w:rFonts w:hint="eastAsia"/>
              </w:rPr>
              <w:t>立项经费（万元）</w:t>
            </w:r>
          </w:p>
        </w:tc>
        <w:tc>
          <w:tcPr>
            <w:tcW w:w="937" w:type="dxa"/>
            <w:vAlign w:val="center"/>
          </w:tcPr>
          <w:p>
            <w:r>
              <w:rPr>
                <w:rFonts w:hint="eastAsia"/>
              </w:rPr>
              <w:t>是否</w:t>
            </w:r>
          </w:p>
          <w:p>
            <w:pPr>
              <w:rPr>
                <w:rFonts w:eastAsia="宋体"/>
              </w:rPr>
            </w:pPr>
            <w:r>
              <w:rPr>
                <w:rFonts w:hint="eastAsia"/>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spacing w:line="300" w:lineRule="exact"/>
              <w:jc w:val="left"/>
              <w:rPr>
                <w:rFonts w:hint="eastAsia" w:ascii="仿宋_GB2312" w:eastAsia="仿宋_GB2312"/>
                <w:szCs w:val="21"/>
                <w:lang w:val="en-US" w:eastAsia="zh-CN"/>
              </w:rPr>
            </w:pPr>
            <w:r>
              <w:rPr>
                <w:rFonts w:hint="eastAsia" w:ascii="仿宋_GB2312" w:eastAsia="仿宋_GB2312"/>
                <w:szCs w:val="21"/>
                <w:lang w:val="en-US" w:eastAsia="zh-CN"/>
              </w:rPr>
              <w:t>1、</w:t>
            </w:r>
          </w:p>
          <w:p>
            <w:pPr>
              <w:spacing w:line="300" w:lineRule="exact"/>
              <w:jc w:val="left"/>
              <w:rPr>
                <w:rFonts w:hint="eastAsia" w:ascii="仿宋_GB2312" w:eastAsia="仿宋_GB2312"/>
                <w:szCs w:val="21"/>
                <w:lang w:val="en-US" w:eastAsia="zh-CN"/>
              </w:rPr>
            </w:pPr>
          </w:p>
        </w:tc>
        <w:tc>
          <w:tcPr>
            <w:tcW w:w="3668" w:type="dxa"/>
            <w:gridSpan w:val="3"/>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亨利与柏格森的生命现象学思想比较研究</w:t>
            </w:r>
          </w:p>
        </w:tc>
        <w:tc>
          <w:tcPr>
            <w:tcW w:w="1213"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17XZX005</w:t>
            </w:r>
          </w:p>
        </w:tc>
        <w:tc>
          <w:tcPr>
            <w:tcW w:w="1175"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国家社科</w:t>
            </w:r>
          </w:p>
        </w:tc>
        <w:tc>
          <w:tcPr>
            <w:tcW w:w="1012"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2017.06</w:t>
            </w:r>
          </w:p>
        </w:tc>
        <w:tc>
          <w:tcPr>
            <w:tcW w:w="120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20</w:t>
            </w:r>
          </w:p>
        </w:tc>
        <w:tc>
          <w:tcPr>
            <w:tcW w:w="937"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widowControl/>
              <w:jc w:val="left"/>
              <w:rPr>
                <w:rFonts w:hint="eastAsia" w:ascii="仿宋_GB2312" w:eastAsia="仿宋_GB2312"/>
                <w:szCs w:val="21"/>
                <w:lang w:val="en-US" w:eastAsia="zh-CN"/>
              </w:rPr>
            </w:pPr>
          </w:p>
        </w:tc>
        <w:tc>
          <w:tcPr>
            <w:tcW w:w="3668" w:type="dxa"/>
            <w:gridSpan w:val="3"/>
            <w:vAlign w:val="center"/>
          </w:tcPr>
          <w:p>
            <w:pPr>
              <w:widowControl/>
              <w:jc w:val="left"/>
              <w:rPr>
                <w:rFonts w:hint="eastAsia" w:ascii="仿宋_GB2312" w:eastAsia="仿宋_GB2312"/>
                <w:szCs w:val="21"/>
                <w:lang w:val="en-US" w:eastAsia="zh-CN"/>
              </w:rPr>
            </w:pPr>
          </w:p>
        </w:tc>
        <w:tc>
          <w:tcPr>
            <w:tcW w:w="1213" w:type="dxa"/>
            <w:vAlign w:val="center"/>
          </w:tcPr>
          <w:p>
            <w:pPr>
              <w:widowControl/>
              <w:jc w:val="left"/>
              <w:rPr>
                <w:rFonts w:hint="eastAsia" w:ascii="仿宋_GB2312" w:eastAsia="仿宋_GB2312"/>
                <w:szCs w:val="21"/>
                <w:lang w:val="en-US" w:eastAsia="zh-CN"/>
              </w:rPr>
            </w:pPr>
          </w:p>
        </w:tc>
        <w:tc>
          <w:tcPr>
            <w:tcW w:w="1175" w:type="dxa"/>
            <w:vAlign w:val="center"/>
          </w:tcPr>
          <w:p>
            <w:pPr>
              <w:widowControl/>
              <w:jc w:val="left"/>
              <w:rPr>
                <w:rFonts w:hint="eastAsia" w:ascii="仿宋_GB2312" w:eastAsia="仿宋_GB2312"/>
                <w:szCs w:val="21"/>
                <w:lang w:val="en-US" w:eastAsia="zh-CN"/>
              </w:rPr>
            </w:pPr>
          </w:p>
        </w:tc>
        <w:tc>
          <w:tcPr>
            <w:tcW w:w="1012" w:type="dxa"/>
            <w:vAlign w:val="center"/>
          </w:tcPr>
          <w:p>
            <w:pPr>
              <w:widowControl/>
              <w:jc w:val="left"/>
              <w:rPr>
                <w:rFonts w:hint="eastAsia" w:ascii="仿宋_GB2312" w:eastAsia="仿宋_GB2312"/>
                <w:szCs w:val="21"/>
                <w:lang w:val="en-US" w:eastAsia="zh-CN"/>
              </w:rPr>
            </w:pPr>
          </w:p>
        </w:tc>
        <w:tc>
          <w:tcPr>
            <w:tcW w:w="1200" w:type="dxa"/>
            <w:vAlign w:val="center"/>
          </w:tcPr>
          <w:p>
            <w:pPr>
              <w:widowControl/>
              <w:jc w:val="left"/>
              <w:rPr>
                <w:rFonts w:hint="eastAsia" w:ascii="仿宋_GB2312" w:eastAsia="仿宋_GB2312"/>
                <w:szCs w:val="21"/>
                <w:lang w:val="en-US" w:eastAsia="zh-CN"/>
              </w:rPr>
            </w:pPr>
          </w:p>
        </w:tc>
        <w:tc>
          <w:tcPr>
            <w:tcW w:w="937" w:type="dxa"/>
            <w:vAlign w:val="center"/>
          </w:tcPr>
          <w:p>
            <w:pPr>
              <w:widowControl/>
              <w:jc w:val="left"/>
              <w:rPr>
                <w:rFonts w:hint="eastAsia" w:ascii="仿宋_GB2312" w:eastAsia="仿宋_GB2312"/>
                <w:szCs w:val="21"/>
                <w:lang w:val="en-US" w:eastAsia="zh-CN"/>
              </w:rPr>
            </w:pPr>
          </w:p>
          <w:p>
            <w:pPr>
              <w:widowControl/>
              <w:jc w:val="left"/>
              <w:rPr>
                <w:rFonts w:hint="eastAsia" w:ascii="仿宋_GB2312" w:eastAsia="仿宋_GB2312"/>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tc>
        <w:tc>
          <w:tcPr>
            <w:tcW w:w="3668" w:type="dxa"/>
            <w:gridSpan w:val="3"/>
            <w:vAlign w:val="center"/>
          </w:tcPr>
          <w:p/>
        </w:tc>
        <w:tc>
          <w:tcPr>
            <w:tcW w:w="1213" w:type="dxa"/>
            <w:vAlign w:val="center"/>
          </w:tcPr>
          <w:p/>
        </w:tc>
        <w:tc>
          <w:tcPr>
            <w:tcW w:w="1175" w:type="dxa"/>
            <w:vAlign w:val="center"/>
          </w:tcPr>
          <w:p/>
        </w:tc>
        <w:tc>
          <w:tcPr>
            <w:tcW w:w="1012" w:type="dxa"/>
            <w:vAlign w:val="center"/>
          </w:tcPr>
          <w:p/>
        </w:tc>
        <w:tc>
          <w:tcPr>
            <w:tcW w:w="1200" w:type="dxa"/>
            <w:vAlign w:val="center"/>
          </w:tcPr>
          <w:p/>
        </w:tc>
        <w:tc>
          <w:tcPr>
            <w:tcW w:w="937" w:type="dxa"/>
            <w:vAlign w:val="center"/>
          </w:tc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
        </w:tc>
        <w:tc>
          <w:tcPr>
            <w:tcW w:w="3668" w:type="dxa"/>
            <w:gridSpan w:val="3"/>
            <w:vAlign w:val="center"/>
          </w:tcPr>
          <w:p/>
        </w:tc>
        <w:tc>
          <w:tcPr>
            <w:tcW w:w="1213" w:type="dxa"/>
            <w:vAlign w:val="center"/>
          </w:tcPr>
          <w:p/>
        </w:tc>
        <w:tc>
          <w:tcPr>
            <w:tcW w:w="1175" w:type="dxa"/>
            <w:vAlign w:val="center"/>
          </w:tcPr>
          <w:p/>
        </w:tc>
        <w:tc>
          <w:tcPr>
            <w:tcW w:w="1012" w:type="dxa"/>
            <w:vAlign w:val="center"/>
          </w:tcPr>
          <w:p/>
        </w:tc>
        <w:tc>
          <w:tcPr>
            <w:tcW w:w="1200" w:type="dxa"/>
            <w:vAlign w:val="center"/>
          </w:tcPr>
          <w:p/>
        </w:tc>
        <w:tc>
          <w:tcPr>
            <w:tcW w:w="937"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rPr>
        <w:tc>
          <w:tcPr>
            <w:tcW w:w="576" w:type="dxa"/>
            <w:vAlign w:val="center"/>
          </w:tcPr>
          <w:p/>
          <w:p/>
        </w:tc>
        <w:tc>
          <w:tcPr>
            <w:tcW w:w="3668" w:type="dxa"/>
            <w:gridSpan w:val="3"/>
            <w:vAlign w:val="center"/>
          </w:tcPr>
          <w:p/>
        </w:tc>
        <w:tc>
          <w:tcPr>
            <w:tcW w:w="1213" w:type="dxa"/>
            <w:vAlign w:val="center"/>
          </w:tcPr>
          <w:p/>
        </w:tc>
        <w:tc>
          <w:tcPr>
            <w:tcW w:w="1175" w:type="dxa"/>
            <w:vAlign w:val="center"/>
          </w:tcPr>
          <w:p/>
        </w:tc>
        <w:tc>
          <w:tcPr>
            <w:tcW w:w="1012" w:type="dxa"/>
            <w:vAlign w:val="center"/>
          </w:tcPr>
          <w:p/>
        </w:tc>
        <w:tc>
          <w:tcPr>
            <w:tcW w:w="1200" w:type="dxa"/>
            <w:vAlign w:val="center"/>
          </w:tcPr>
          <w:p/>
        </w:tc>
        <w:tc>
          <w:tcPr>
            <w:tcW w:w="937" w:type="dxa"/>
            <w:vAlign w:val="center"/>
          </w:tcPr>
          <w:p/>
        </w:tc>
      </w:tr>
    </w:tbl>
    <w:p/>
    <w:tbl>
      <w:tblPr>
        <w:tblStyle w:val="7"/>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
        <w:gridCol w:w="3171"/>
        <w:gridCol w:w="3260"/>
        <w:gridCol w:w="836"/>
        <w:gridCol w:w="72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发表学术论文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9781" w:type="dxa"/>
            <w:gridSpan w:val="6"/>
            <w:vAlign w:val="center"/>
          </w:tcPr>
          <w:p>
            <w:pPr>
              <w:spacing w:line="240" w:lineRule="exact"/>
              <w:rPr>
                <w:rFonts w:ascii="仿宋_GB2312" w:eastAsia="仿宋_GB2312"/>
                <w:szCs w:val="21"/>
              </w:rPr>
            </w:pPr>
            <w:r>
              <w:rPr>
                <w:rFonts w:hint="eastAsia" w:ascii="仿宋_GB2312" w:eastAsia="仿宋_GB2312"/>
                <w:szCs w:val="21"/>
              </w:rPr>
              <w:t>以第一作者（或通信作者）发表论文总数：</w:t>
            </w:r>
            <w:r>
              <w:rPr>
                <w:rFonts w:hint="eastAsia" w:ascii="仿宋_GB2312" w:eastAsia="仿宋_GB2312"/>
                <w:szCs w:val="21"/>
                <w:lang w:val="en-US" w:eastAsia="zh-CN"/>
              </w:rPr>
              <w:t>6</w:t>
            </w:r>
            <w:r>
              <w:rPr>
                <w:rFonts w:hint="eastAsia" w:ascii="仿宋_GB2312" w:eastAsia="仿宋_GB2312"/>
                <w:szCs w:val="21"/>
              </w:rPr>
              <w:t>篇，其中：A类</w:t>
            </w:r>
            <w:r>
              <w:rPr>
                <w:rFonts w:hint="eastAsia" w:ascii="仿宋_GB2312" w:eastAsia="仿宋_GB2312"/>
                <w:szCs w:val="21"/>
                <w:lang w:val="en-US" w:eastAsia="zh-CN"/>
              </w:rPr>
              <w:t>0</w:t>
            </w:r>
            <w:r>
              <w:rPr>
                <w:rFonts w:hint="eastAsia" w:ascii="仿宋_GB2312" w:eastAsia="仿宋_GB2312"/>
                <w:szCs w:val="21"/>
              </w:rPr>
              <w:t>篇，B类</w:t>
            </w:r>
            <w:r>
              <w:rPr>
                <w:rFonts w:hint="eastAsia" w:ascii="仿宋_GB2312" w:eastAsia="仿宋_GB2312"/>
                <w:szCs w:val="21"/>
                <w:lang w:val="en-US" w:eastAsia="zh-CN"/>
              </w:rPr>
              <w:t>4</w:t>
            </w:r>
            <w:r>
              <w:rPr>
                <w:rFonts w:hint="eastAsia" w:ascii="仿宋_GB2312" w:eastAsia="仿宋_GB2312"/>
                <w:szCs w:val="21"/>
              </w:rPr>
              <w:t>篇，C类</w:t>
            </w:r>
            <w:r>
              <w:rPr>
                <w:rFonts w:hint="eastAsia" w:ascii="仿宋_GB2312" w:eastAsia="仿宋_GB2312"/>
                <w:szCs w:val="21"/>
                <w:lang w:val="en-US" w:eastAsia="zh-CN"/>
              </w:rPr>
              <w:t>0</w:t>
            </w:r>
            <w:r>
              <w:rPr>
                <w:rFonts w:hint="eastAsia" w:ascii="仿宋_GB2312" w:eastAsia="仿宋_GB2312"/>
                <w:szCs w:val="21"/>
              </w:rPr>
              <w:t>篇，D类</w:t>
            </w:r>
            <w:r>
              <w:rPr>
                <w:rFonts w:hint="eastAsia" w:ascii="仿宋_GB2312" w:eastAsia="仿宋_GB2312"/>
                <w:szCs w:val="21"/>
                <w:lang w:val="en-US" w:eastAsia="zh-CN"/>
              </w:rPr>
              <w:t>2</w:t>
            </w:r>
            <w:r>
              <w:rPr>
                <w:rFonts w:hint="eastAsia" w:ascii="仿宋_GB2312" w:eastAsia="仿宋_GB2312"/>
                <w:szCs w:val="21"/>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5" w:type="dxa"/>
            <w:tcBorders>
              <w:right w:val="single" w:color="auto" w:sz="4" w:space="0"/>
            </w:tcBorders>
            <w:vAlign w:val="center"/>
          </w:tcPr>
          <w:p>
            <w:pPr>
              <w:jc w:val="center"/>
              <w:rPr>
                <w:rFonts w:eastAsia="宋体"/>
              </w:rPr>
            </w:pPr>
            <w:r>
              <w:rPr>
                <w:rFonts w:hint="eastAsia"/>
              </w:rPr>
              <w:t>序号</w:t>
            </w:r>
          </w:p>
        </w:tc>
        <w:tc>
          <w:tcPr>
            <w:tcW w:w="3171"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成果名称</w:t>
            </w:r>
          </w:p>
        </w:tc>
        <w:tc>
          <w:tcPr>
            <w:tcW w:w="3260" w:type="dxa"/>
            <w:vAlign w:val="center"/>
          </w:tcPr>
          <w:p>
            <w:pPr>
              <w:widowControl/>
              <w:jc w:val="center"/>
              <w:rPr>
                <w:rFonts w:eastAsia="宋体"/>
              </w:rPr>
            </w:pPr>
            <w:r>
              <w:rPr>
                <w:rFonts w:hint="eastAsia" w:ascii="宋体" w:hAnsi="宋体" w:cs="Arial"/>
                <w:color w:val="000000"/>
                <w:kern w:val="0"/>
                <w:szCs w:val="21"/>
              </w:rPr>
              <w:t>刊物名称，发表时间和刊期</w:t>
            </w:r>
          </w:p>
        </w:tc>
        <w:tc>
          <w:tcPr>
            <w:tcW w:w="836" w:type="dxa"/>
            <w:vAlign w:val="center"/>
          </w:tcPr>
          <w:p>
            <w:pPr>
              <w:widowControl/>
              <w:jc w:val="center"/>
            </w:pPr>
            <w:r>
              <w:rPr>
                <w:rFonts w:hint="eastAsia" w:ascii="宋体" w:hAnsi="宋体" w:cs="Arial"/>
                <w:color w:val="000000"/>
                <w:kern w:val="0"/>
                <w:szCs w:val="21"/>
              </w:rPr>
              <w:t>刊物级别</w:t>
            </w:r>
          </w:p>
        </w:tc>
        <w:tc>
          <w:tcPr>
            <w:tcW w:w="723" w:type="dxa"/>
            <w:vAlign w:val="center"/>
          </w:tcPr>
          <w:p>
            <w:pPr>
              <w:widowControl/>
              <w:jc w:val="center"/>
            </w:pPr>
            <w:r>
              <w:rPr>
                <w:rFonts w:hint="eastAsia"/>
              </w:rPr>
              <w:t>转载</w:t>
            </w:r>
          </w:p>
          <w:p>
            <w:pPr>
              <w:widowControl/>
              <w:jc w:val="center"/>
              <w:rPr>
                <w:rFonts w:eastAsia="宋体"/>
              </w:rPr>
            </w:pPr>
            <w:r>
              <w:rPr>
                <w:rFonts w:hint="eastAsia"/>
              </w:rPr>
              <w:t>情况</w:t>
            </w:r>
          </w:p>
        </w:tc>
        <w:tc>
          <w:tcPr>
            <w:tcW w:w="1276" w:type="dxa"/>
            <w:tcBorders>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检索证明</w:t>
            </w:r>
          </w:p>
          <w:p>
            <w:pPr>
              <w:widowControl/>
              <w:jc w:val="center"/>
              <w:rPr>
                <w:rFonts w:eastAsia="宋体"/>
              </w:rPr>
            </w:pPr>
            <w:r>
              <w:rPr>
                <w:rFonts w:hint="eastAsia" w:ascii="宋体" w:hAnsi="宋体" w:cs="Arial"/>
                <w:color w:val="000000"/>
                <w:kern w:val="0"/>
                <w:szCs w:val="21"/>
              </w:rPr>
              <w:t>（有或无）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1</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论亨利现象学与“神学的转向”的问题</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《社会科学 》2015年第7期</w:t>
            </w:r>
          </w:p>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ISSN 0257—5833</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CSSCI</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自我·他者与生命-米歇尔·亨利对胡塞尔交互主体性的反思与批判</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《现代哲学》2016年的1期</w:t>
            </w:r>
          </w:p>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ISSN1000-7660</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CSSCI</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 xml:space="preserve">3 </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亨利对《笛卡尔式沉思》中移情难题的分析批评及其基于生命现象学的解决方案</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《哲学门》2016年3月第31辑ISBN978-7-301-26683-0</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CSSCI</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4</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 xml:space="preserve"> 现象学究竟是不是一种方法？-                     亨利对现象学的反思与批判及其对现象学的逆转</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《江汉论坛》 2017年第6期</w:t>
            </w:r>
          </w:p>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ISSN1003-854X</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CSSCI</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5</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 xml:space="preserve"> 亨利现象学的“逆向还原”与生命的情感体验</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《武陵学刊》 2017年第2期</w:t>
            </w:r>
          </w:p>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ISSN1674-9014</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 xml:space="preserve">非核心 </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515"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6</w:t>
            </w:r>
          </w:p>
        </w:tc>
        <w:tc>
          <w:tcPr>
            <w:tcW w:w="3171"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亨利与现象学的彻底化</w:t>
            </w:r>
          </w:p>
        </w:tc>
        <w:tc>
          <w:tcPr>
            <w:tcW w:w="326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《东方论坛》 2017年第2期</w:t>
            </w:r>
          </w:p>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ISSN1005-7110</w:t>
            </w:r>
          </w:p>
        </w:tc>
        <w:tc>
          <w:tcPr>
            <w:tcW w:w="83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非核心</w:t>
            </w:r>
          </w:p>
        </w:tc>
        <w:tc>
          <w:tcPr>
            <w:tcW w:w="723" w:type="dxa"/>
          </w:tcPr>
          <w:p>
            <w:pPr>
              <w:widowControl/>
              <w:jc w:val="left"/>
              <w:rPr>
                <w:rFonts w:hint="eastAsia" w:ascii="仿宋_GB2312" w:eastAsia="仿宋_GB2312"/>
                <w:szCs w:val="21"/>
                <w:lang w:val="en-US" w:eastAsia="zh-CN"/>
              </w:rPr>
            </w:pPr>
          </w:p>
        </w:tc>
        <w:tc>
          <w:tcPr>
            <w:tcW w:w="127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bl>
    <w:p/>
    <w:tbl>
      <w:tblPr>
        <w:tblStyle w:val="7"/>
        <w:tblpPr w:leftFromText="180" w:rightFromText="180" w:vertAnchor="text" w:horzAnchor="page" w:tblpX="1236"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2277"/>
        <w:gridCol w:w="655"/>
        <w:gridCol w:w="1058"/>
        <w:gridCol w:w="1276"/>
        <w:gridCol w:w="1156"/>
        <w:gridCol w:w="829"/>
        <w:gridCol w:w="99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atLeast"/>
        </w:trPr>
        <w:tc>
          <w:tcPr>
            <w:tcW w:w="9747" w:type="dxa"/>
            <w:gridSpan w:val="9"/>
            <w:vAlign w:val="center"/>
          </w:tcPr>
          <w:p>
            <w:pPr>
              <w:jc w:val="center"/>
              <w:rPr>
                <w:rFonts w:eastAsia="宋体"/>
              </w:rP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出版学术著作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54" w:type="dxa"/>
            <w:tcBorders>
              <w:right w:val="single" w:color="auto" w:sz="4" w:space="0"/>
            </w:tcBorders>
            <w:vAlign w:val="center"/>
          </w:tcPr>
          <w:p>
            <w:pPr>
              <w:rPr>
                <w:rFonts w:eastAsia="宋体"/>
              </w:rPr>
            </w:pPr>
            <w:r>
              <w:rPr>
                <w:rFonts w:hint="eastAsia"/>
              </w:rPr>
              <w:t>序号</w:t>
            </w:r>
          </w:p>
        </w:tc>
        <w:tc>
          <w:tcPr>
            <w:tcW w:w="2277" w:type="dxa"/>
            <w:tcBorders>
              <w:left w:val="single" w:color="auto" w:sz="4" w:space="0"/>
            </w:tcBorders>
            <w:vAlign w:val="center"/>
          </w:tcPr>
          <w:p>
            <w:pPr>
              <w:ind w:firstLine="840" w:firstLineChars="400"/>
            </w:pPr>
            <w:r>
              <w:rPr>
                <w:rFonts w:hint="eastAsia"/>
              </w:rPr>
              <w:t>成果名称</w:t>
            </w:r>
          </w:p>
        </w:tc>
        <w:tc>
          <w:tcPr>
            <w:tcW w:w="655" w:type="dxa"/>
            <w:vAlign w:val="center"/>
          </w:tcPr>
          <w:p>
            <w:pPr>
              <w:rPr>
                <w:rFonts w:eastAsia="宋体"/>
              </w:rPr>
            </w:pPr>
            <w:r>
              <w:rPr>
                <w:rFonts w:hint="eastAsia"/>
              </w:rPr>
              <w:t>类别</w:t>
            </w:r>
          </w:p>
        </w:tc>
        <w:tc>
          <w:tcPr>
            <w:tcW w:w="1058" w:type="dxa"/>
            <w:vAlign w:val="center"/>
          </w:tcPr>
          <w:p>
            <w:r>
              <w:rPr>
                <w:rFonts w:hint="eastAsia"/>
              </w:rPr>
              <w:t>合（独）著译及排名</w:t>
            </w:r>
          </w:p>
        </w:tc>
        <w:tc>
          <w:tcPr>
            <w:tcW w:w="1276" w:type="dxa"/>
            <w:vAlign w:val="center"/>
          </w:tcPr>
          <w:p>
            <w:pPr>
              <w:rPr>
                <w:rFonts w:eastAsia="宋体"/>
              </w:rPr>
            </w:pPr>
            <w:r>
              <w:rPr>
                <w:rFonts w:hint="eastAsia"/>
              </w:rPr>
              <w:t>出版社和出版时间</w:t>
            </w:r>
          </w:p>
        </w:tc>
        <w:tc>
          <w:tcPr>
            <w:tcW w:w="1156" w:type="dxa"/>
            <w:tcBorders>
              <w:right w:val="single" w:color="auto" w:sz="4" w:space="0"/>
            </w:tcBorders>
            <w:vAlign w:val="center"/>
          </w:tcPr>
          <w:p>
            <w:pPr>
              <w:rPr>
                <w:rFonts w:eastAsia="宋体"/>
              </w:rPr>
            </w:pPr>
            <w:r>
              <w:rPr>
                <w:rFonts w:hint="eastAsia"/>
              </w:rPr>
              <w:t>CIP核字号</w:t>
            </w:r>
          </w:p>
        </w:tc>
        <w:tc>
          <w:tcPr>
            <w:tcW w:w="829" w:type="dxa"/>
            <w:tcBorders>
              <w:left w:val="single" w:color="auto" w:sz="4" w:space="0"/>
            </w:tcBorders>
            <w:vAlign w:val="center"/>
          </w:tcPr>
          <w:p>
            <w:r>
              <w:rPr>
                <w:rFonts w:hint="eastAsia"/>
              </w:rPr>
              <w:t>总字数（万字）</w:t>
            </w:r>
          </w:p>
        </w:tc>
        <w:tc>
          <w:tcPr>
            <w:tcW w:w="992" w:type="dxa"/>
            <w:vAlign w:val="center"/>
          </w:tcPr>
          <w:p>
            <w:r>
              <w:rPr>
                <w:rFonts w:hint="eastAsia"/>
              </w:rPr>
              <w:t>个人撰</w:t>
            </w:r>
          </w:p>
          <w:p>
            <w:pPr>
              <w:rPr>
                <w:rFonts w:eastAsia="宋体"/>
              </w:rPr>
            </w:pPr>
            <w:r>
              <w:rPr>
                <w:rFonts w:hint="eastAsia"/>
              </w:rPr>
              <w:t>写字数（万字）</w:t>
            </w:r>
          </w:p>
        </w:tc>
        <w:tc>
          <w:tcPr>
            <w:tcW w:w="850" w:type="dxa"/>
            <w:vAlign w:val="center"/>
          </w:tcPr>
          <w:p>
            <w:pPr>
              <w:rPr>
                <w:rFonts w:eastAsia="宋体"/>
              </w:rPr>
            </w:pPr>
            <w:r>
              <w:rPr>
                <w:rFonts w:hint="eastAsia"/>
              </w:rPr>
              <w:t>检索页（有或无）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54"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1</w:t>
            </w:r>
          </w:p>
        </w:tc>
        <w:tc>
          <w:tcPr>
            <w:tcW w:w="2277"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《亨利生命现象学研究》</w:t>
            </w:r>
          </w:p>
        </w:tc>
        <w:tc>
          <w:tcPr>
            <w:tcW w:w="655"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专著</w:t>
            </w:r>
          </w:p>
        </w:tc>
        <w:tc>
          <w:tcPr>
            <w:tcW w:w="1058"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独著</w:t>
            </w:r>
          </w:p>
        </w:tc>
        <w:tc>
          <w:tcPr>
            <w:tcW w:w="1276"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人民出版社，2016年7月，ISBN 978-7-01-016437-3</w:t>
            </w:r>
          </w:p>
        </w:tc>
        <w:tc>
          <w:tcPr>
            <w:tcW w:w="1156" w:type="dxa"/>
            <w:tcBorders>
              <w:righ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（2016）第152660号</w:t>
            </w:r>
          </w:p>
        </w:tc>
        <w:tc>
          <w:tcPr>
            <w:tcW w:w="829" w:type="dxa"/>
            <w:tcBorders>
              <w:left w:val="single" w:color="auto" w:sz="4" w:space="0"/>
            </w:tcBorders>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22</w:t>
            </w:r>
          </w:p>
        </w:tc>
        <w:tc>
          <w:tcPr>
            <w:tcW w:w="992"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22</w:t>
            </w:r>
          </w:p>
        </w:tc>
        <w:tc>
          <w:tcPr>
            <w:tcW w:w="850" w:type="dxa"/>
            <w:vAlign w:val="center"/>
          </w:tcPr>
          <w:p>
            <w:pPr>
              <w:widowControl/>
              <w:jc w:val="left"/>
              <w:rPr>
                <w:rFonts w:hint="eastAsia" w:ascii="仿宋_GB2312" w:eastAsia="仿宋_GB2312"/>
                <w:szCs w:val="21"/>
                <w:lang w:val="en-US" w:eastAsia="zh-CN"/>
              </w:rPr>
            </w:pPr>
            <w:r>
              <w:rPr>
                <w:rFonts w:hint="eastAsia" w:ascii="仿宋_GB2312" w:eastAsia="仿宋_GB2312"/>
                <w:szCs w:val="21"/>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54" w:type="dxa"/>
            <w:tcBorders>
              <w:right w:val="single" w:color="auto" w:sz="4" w:space="0"/>
            </w:tcBorders>
            <w:vAlign w:val="center"/>
          </w:tcPr>
          <w:p>
            <w:pPr>
              <w:jc w:val="center"/>
            </w:pPr>
          </w:p>
        </w:tc>
        <w:tc>
          <w:tcPr>
            <w:tcW w:w="2277" w:type="dxa"/>
            <w:tcBorders>
              <w:left w:val="single" w:color="auto" w:sz="4" w:space="0"/>
            </w:tcBorders>
            <w:vAlign w:val="center"/>
          </w:tcPr>
          <w:p>
            <w:pPr>
              <w:jc w:val="left"/>
            </w:pPr>
          </w:p>
        </w:tc>
        <w:tc>
          <w:tcPr>
            <w:tcW w:w="655" w:type="dxa"/>
            <w:vAlign w:val="center"/>
          </w:tcPr>
          <w:p/>
        </w:tc>
        <w:tc>
          <w:tcPr>
            <w:tcW w:w="1058" w:type="dxa"/>
            <w:vAlign w:val="center"/>
          </w:tcPr>
          <w:p/>
        </w:tc>
        <w:tc>
          <w:tcPr>
            <w:tcW w:w="1276" w:type="dxa"/>
            <w:vAlign w:val="center"/>
          </w:tcPr>
          <w:p/>
        </w:tc>
        <w:tc>
          <w:tcPr>
            <w:tcW w:w="1156" w:type="dxa"/>
            <w:tcBorders>
              <w:right w:val="single" w:color="auto" w:sz="4" w:space="0"/>
            </w:tcBorders>
            <w:vAlign w:val="center"/>
          </w:tcPr>
          <w:p/>
        </w:tc>
        <w:tc>
          <w:tcPr>
            <w:tcW w:w="829" w:type="dxa"/>
            <w:tcBorders>
              <w:left w:val="single" w:color="auto" w:sz="4" w:space="0"/>
            </w:tcBorders>
            <w:vAlign w:val="center"/>
          </w:tcPr>
          <w:p/>
        </w:tc>
        <w:tc>
          <w:tcPr>
            <w:tcW w:w="992" w:type="dxa"/>
            <w:vAlign w:val="center"/>
          </w:tcPr>
          <w:p/>
        </w:tc>
        <w:tc>
          <w:tcPr>
            <w:tcW w:w="850" w:type="dxa"/>
            <w:vAlign w:val="center"/>
          </w:tcPr>
          <w:p/>
        </w:tc>
      </w:tr>
    </w:tbl>
    <w:p/>
    <w:tbl>
      <w:tblPr>
        <w:tblStyle w:val="7"/>
        <w:tblpPr w:leftFromText="180" w:rightFromText="180" w:vertAnchor="text" w:horzAnchor="page" w:tblpX="1242"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36"/>
        <w:gridCol w:w="1200"/>
        <w:gridCol w:w="1882"/>
        <w:gridCol w:w="1077"/>
        <w:gridCol w:w="928"/>
        <w:gridCol w:w="89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9747" w:type="dxa"/>
            <w:gridSpan w:val="8"/>
            <w:vAlign w:val="center"/>
          </w:tcPr>
          <w:p>
            <w:pPr>
              <w:ind w:firstLine="3373" w:firstLineChars="1600"/>
              <w:rPr>
                <w:rFonts w:eastAsia="宋体"/>
              </w:rPr>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科研成果奖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right w:val="single" w:color="auto" w:sz="4" w:space="0"/>
            </w:tcBorders>
            <w:vAlign w:val="center"/>
          </w:tcPr>
          <w:p>
            <w:pPr>
              <w:jc w:val="center"/>
              <w:rPr>
                <w:rFonts w:eastAsia="宋体"/>
              </w:rPr>
            </w:pPr>
            <w:r>
              <w:rPr>
                <w:rFonts w:hint="eastAsia"/>
              </w:rPr>
              <w:t>序号</w:t>
            </w:r>
          </w:p>
        </w:tc>
        <w:tc>
          <w:tcPr>
            <w:tcW w:w="2236" w:type="dxa"/>
            <w:tcBorders>
              <w:left w:val="single" w:color="auto" w:sz="4" w:space="0"/>
              <w:right w:val="single" w:color="auto" w:sz="4" w:space="0"/>
            </w:tcBorders>
            <w:vAlign w:val="center"/>
          </w:tcPr>
          <w:p>
            <w:pPr>
              <w:jc w:val="center"/>
            </w:pPr>
            <w:r>
              <w:rPr>
                <w:rFonts w:hint="eastAsia"/>
              </w:rPr>
              <w:t>获奖成果名称</w:t>
            </w:r>
          </w:p>
        </w:tc>
        <w:tc>
          <w:tcPr>
            <w:tcW w:w="1200" w:type="dxa"/>
            <w:tcBorders>
              <w:left w:val="single" w:color="auto" w:sz="4" w:space="0"/>
            </w:tcBorders>
            <w:vAlign w:val="center"/>
          </w:tcPr>
          <w:p>
            <w:pPr>
              <w:jc w:val="center"/>
              <w:rPr>
                <w:rFonts w:eastAsia="宋体"/>
              </w:rPr>
            </w:pPr>
            <w:r>
              <w:rPr>
                <w:rFonts w:hint="eastAsia"/>
              </w:rPr>
              <w:t>成果类别</w:t>
            </w:r>
          </w:p>
        </w:tc>
        <w:tc>
          <w:tcPr>
            <w:tcW w:w="1882" w:type="dxa"/>
            <w:tcBorders>
              <w:right w:val="single" w:color="auto" w:sz="4" w:space="0"/>
            </w:tcBorders>
            <w:vAlign w:val="center"/>
          </w:tcPr>
          <w:p>
            <w:pPr>
              <w:ind w:firstLine="210" w:firstLineChars="100"/>
              <w:rPr>
                <w:rFonts w:eastAsia="宋体"/>
              </w:rPr>
            </w:pPr>
            <w:r>
              <w:rPr>
                <w:rFonts w:hint="eastAsia"/>
              </w:rPr>
              <w:t>奖励名称</w:t>
            </w:r>
          </w:p>
        </w:tc>
        <w:tc>
          <w:tcPr>
            <w:tcW w:w="1077" w:type="dxa"/>
            <w:tcBorders>
              <w:left w:val="single" w:color="auto" w:sz="4" w:space="0"/>
            </w:tcBorders>
            <w:vAlign w:val="center"/>
          </w:tcPr>
          <w:p>
            <w:pPr>
              <w:rPr>
                <w:rFonts w:eastAsia="宋体"/>
              </w:rPr>
            </w:pPr>
            <w:r>
              <w:rPr>
                <w:rFonts w:hint="eastAsia"/>
              </w:rPr>
              <w:t>获奖等级</w:t>
            </w:r>
          </w:p>
        </w:tc>
        <w:tc>
          <w:tcPr>
            <w:tcW w:w="928" w:type="dxa"/>
            <w:vAlign w:val="center"/>
          </w:tcPr>
          <w:p>
            <w:pPr>
              <w:jc w:val="center"/>
            </w:pPr>
            <w:r>
              <w:rPr>
                <w:rFonts w:hint="eastAsia"/>
              </w:rPr>
              <w:t>获奖</w:t>
            </w:r>
          </w:p>
          <w:p>
            <w:pPr>
              <w:jc w:val="center"/>
            </w:pPr>
            <w:r>
              <w:rPr>
                <w:rFonts w:hint="eastAsia"/>
              </w:rPr>
              <w:t>时间</w:t>
            </w:r>
          </w:p>
        </w:tc>
        <w:tc>
          <w:tcPr>
            <w:tcW w:w="897" w:type="dxa"/>
            <w:vAlign w:val="center"/>
          </w:tcPr>
          <w:p>
            <w:pPr>
              <w:jc w:val="center"/>
            </w:pPr>
            <w:r>
              <w:rPr>
                <w:rFonts w:hint="eastAsia"/>
              </w:rPr>
              <w:t>第几</w:t>
            </w:r>
          </w:p>
          <w:p>
            <w:pPr>
              <w:jc w:val="center"/>
              <w:rPr>
                <w:rFonts w:eastAsia="宋体"/>
              </w:rPr>
            </w:pPr>
            <w:r>
              <w:rPr>
                <w:rFonts w:hint="eastAsia"/>
              </w:rPr>
              <w:t>完成人</w:t>
            </w:r>
          </w:p>
        </w:tc>
        <w:tc>
          <w:tcPr>
            <w:tcW w:w="852" w:type="dxa"/>
            <w:vAlign w:val="center"/>
          </w:tcPr>
          <w:p>
            <w:pPr>
              <w:jc w:val="center"/>
              <w:rPr>
                <w:rFonts w:eastAsia="宋体"/>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right w:val="single" w:color="auto" w:sz="4" w:space="0"/>
            </w:tcBorders>
            <w:vAlign w:val="center"/>
          </w:tcPr>
          <w:p>
            <w:pPr>
              <w:jc w:val="center"/>
            </w:pPr>
          </w:p>
          <w:p>
            <w:pPr>
              <w:jc w:val="center"/>
            </w:pPr>
          </w:p>
        </w:tc>
        <w:tc>
          <w:tcPr>
            <w:tcW w:w="2236" w:type="dxa"/>
            <w:tcBorders>
              <w:left w:val="single" w:color="auto" w:sz="4" w:space="0"/>
              <w:right w:val="single" w:color="auto" w:sz="4" w:space="0"/>
            </w:tcBorders>
            <w:vAlign w:val="center"/>
          </w:tcPr>
          <w:p>
            <w:pPr>
              <w:jc w:val="center"/>
            </w:pPr>
          </w:p>
        </w:tc>
        <w:tc>
          <w:tcPr>
            <w:tcW w:w="1200" w:type="dxa"/>
            <w:tcBorders>
              <w:left w:val="single" w:color="auto" w:sz="4" w:space="0"/>
            </w:tcBorders>
            <w:vAlign w:val="center"/>
          </w:tcPr>
          <w:p>
            <w:pPr>
              <w:jc w:val="center"/>
            </w:pPr>
          </w:p>
        </w:tc>
        <w:tc>
          <w:tcPr>
            <w:tcW w:w="1882" w:type="dxa"/>
            <w:tcBorders>
              <w:right w:val="single" w:color="auto" w:sz="4" w:space="0"/>
            </w:tcBorders>
            <w:vAlign w:val="center"/>
          </w:tcPr>
          <w:p>
            <w:pPr>
              <w:jc w:val="center"/>
            </w:pPr>
          </w:p>
        </w:tc>
        <w:tc>
          <w:tcPr>
            <w:tcW w:w="1077" w:type="dxa"/>
            <w:tcBorders>
              <w:left w:val="single" w:color="auto" w:sz="4" w:space="0"/>
            </w:tcBorders>
            <w:vAlign w:val="center"/>
          </w:tcPr>
          <w:p>
            <w:pPr>
              <w:jc w:val="center"/>
            </w:pPr>
          </w:p>
        </w:tc>
        <w:tc>
          <w:tcPr>
            <w:tcW w:w="928" w:type="dxa"/>
            <w:vAlign w:val="center"/>
          </w:tcPr>
          <w:p>
            <w:pPr>
              <w:jc w:val="center"/>
            </w:pPr>
          </w:p>
        </w:tc>
        <w:tc>
          <w:tcPr>
            <w:tcW w:w="897" w:type="dxa"/>
            <w:vAlign w:val="center"/>
          </w:tcPr>
          <w:p>
            <w:pPr>
              <w:jc w:val="center"/>
            </w:pPr>
          </w:p>
        </w:tc>
        <w:tc>
          <w:tcPr>
            <w:tcW w:w="852"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right w:val="single" w:color="auto" w:sz="4" w:space="0"/>
            </w:tcBorders>
            <w:vAlign w:val="center"/>
          </w:tcPr>
          <w:p>
            <w:pPr>
              <w:jc w:val="center"/>
            </w:pPr>
          </w:p>
          <w:p>
            <w:pPr>
              <w:jc w:val="center"/>
            </w:pPr>
          </w:p>
        </w:tc>
        <w:tc>
          <w:tcPr>
            <w:tcW w:w="2236" w:type="dxa"/>
            <w:tcBorders>
              <w:left w:val="single" w:color="auto" w:sz="4" w:space="0"/>
              <w:right w:val="single" w:color="auto" w:sz="4" w:space="0"/>
            </w:tcBorders>
            <w:vAlign w:val="center"/>
          </w:tcPr>
          <w:p>
            <w:pPr>
              <w:jc w:val="center"/>
            </w:pPr>
          </w:p>
        </w:tc>
        <w:tc>
          <w:tcPr>
            <w:tcW w:w="1200" w:type="dxa"/>
            <w:tcBorders>
              <w:left w:val="single" w:color="auto" w:sz="4" w:space="0"/>
            </w:tcBorders>
            <w:vAlign w:val="center"/>
          </w:tcPr>
          <w:p>
            <w:pPr>
              <w:jc w:val="center"/>
            </w:pPr>
          </w:p>
        </w:tc>
        <w:tc>
          <w:tcPr>
            <w:tcW w:w="1882" w:type="dxa"/>
            <w:tcBorders>
              <w:right w:val="single" w:color="auto" w:sz="4" w:space="0"/>
            </w:tcBorders>
            <w:vAlign w:val="center"/>
          </w:tcPr>
          <w:p>
            <w:pPr>
              <w:jc w:val="center"/>
            </w:pPr>
          </w:p>
        </w:tc>
        <w:tc>
          <w:tcPr>
            <w:tcW w:w="1077" w:type="dxa"/>
            <w:tcBorders>
              <w:left w:val="single" w:color="auto" w:sz="4" w:space="0"/>
            </w:tcBorders>
            <w:vAlign w:val="center"/>
          </w:tcPr>
          <w:p>
            <w:pPr>
              <w:jc w:val="center"/>
            </w:pPr>
          </w:p>
        </w:tc>
        <w:tc>
          <w:tcPr>
            <w:tcW w:w="928" w:type="dxa"/>
            <w:vAlign w:val="center"/>
          </w:tcPr>
          <w:p>
            <w:pPr>
              <w:jc w:val="center"/>
            </w:pPr>
          </w:p>
        </w:tc>
        <w:tc>
          <w:tcPr>
            <w:tcW w:w="897" w:type="dxa"/>
            <w:vAlign w:val="center"/>
          </w:tcPr>
          <w:p>
            <w:pPr>
              <w:jc w:val="center"/>
            </w:pPr>
          </w:p>
        </w:tc>
        <w:tc>
          <w:tcPr>
            <w:tcW w:w="852"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675" w:type="dxa"/>
            <w:tcBorders>
              <w:right w:val="single" w:color="auto" w:sz="4" w:space="0"/>
            </w:tcBorders>
            <w:vAlign w:val="center"/>
          </w:tcPr>
          <w:p>
            <w:pPr>
              <w:jc w:val="center"/>
            </w:pPr>
          </w:p>
        </w:tc>
        <w:tc>
          <w:tcPr>
            <w:tcW w:w="2236" w:type="dxa"/>
            <w:tcBorders>
              <w:left w:val="single" w:color="auto" w:sz="4" w:space="0"/>
              <w:right w:val="single" w:color="auto" w:sz="4" w:space="0"/>
            </w:tcBorders>
            <w:vAlign w:val="center"/>
          </w:tcPr>
          <w:p>
            <w:pPr>
              <w:jc w:val="center"/>
            </w:pPr>
          </w:p>
        </w:tc>
        <w:tc>
          <w:tcPr>
            <w:tcW w:w="1200" w:type="dxa"/>
            <w:tcBorders>
              <w:left w:val="single" w:color="auto" w:sz="4" w:space="0"/>
            </w:tcBorders>
            <w:vAlign w:val="center"/>
          </w:tcPr>
          <w:p>
            <w:pPr>
              <w:jc w:val="center"/>
            </w:pPr>
          </w:p>
        </w:tc>
        <w:tc>
          <w:tcPr>
            <w:tcW w:w="1882" w:type="dxa"/>
            <w:tcBorders>
              <w:right w:val="single" w:color="auto" w:sz="4" w:space="0"/>
            </w:tcBorders>
            <w:vAlign w:val="center"/>
          </w:tcPr>
          <w:p>
            <w:pPr>
              <w:jc w:val="center"/>
            </w:pPr>
          </w:p>
        </w:tc>
        <w:tc>
          <w:tcPr>
            <w:tcW w:w="1077" w:type="dxa"/>
            <w:tcBorders>
              <w:left w:val="single" w:color="auto" w:sz="4" w:space="0"/>
            </w:tcBorders>
            <w:vAlign w:val="center"/>
          </w:tcPr>
          <w:p>
            <w:pPr>
              <w:jc w:val="center"/>
            </w:pPr>
          </w:p>
        </w:tc>
        <w:tc>
          <w:tcPr>
            <w:tcW w:w="928" w:type="dxa"/>
            <w:vAlign w:val="center"/>
          </w:tcPr>
          <w:p>
            <w:pPr>
              <w:jc w:val="center"/>
            </w:pPr>
          </w:p>
        </w:tc>
        <w:tc>
          <w:tcPr>
            <w:tcW w:w="897" w:type="dxa"/>
            <w:vAlign w:val="center"/>
          </w:tcPr>
          <w:p>
            <w:pPr>
              <w:jc w:val="center"/>
            </w:pPr>
          </w:p>
        </w:tc>
        <w:tc>
          <w:tcPr>
            <w:tcW w:w="852" w:type="dxa"/>
            <w:vAlign w:val="center"/>
          </w:tcPr>
          <w:p>
            <w:pPr>
              <w:jc w:val="center"/>
            </w:pPr>
          </w:p>
        </w:tc>
      </w:tr>
    </w:tbl>
    <w:p/>
    <w:tbl>
      <w:tblPr>
        <w:tblStyle w:val="7"/>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523"/>
        <w:gridCol w:w="1639"/>
        <w:gridCol w:w="1063"/>
        <w:gridCol w:w="928"/>
        <w:gridCol w:w="1091"/>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9781" w:type="dxa"/>
            <w:gridSpan w:val="7"/>
            <w:vAlign w:val="center"/>
          </w:tcPr>
          <w:p>
            <w:pPr>
              <w:widowControl/>
              <w:jc w:val="center"/>
              <w:rPr>
                <w:rFonts w:eastAsia="宋体"/>
              </w:rPr>
            </w:pPr>
            <w:r>
              <w:rPr>
                <w:rFonts w:hint="eastAsia"/>
                <w:b/>
                <w:bCs/>
              </w:rPr>
              <w:t xml:space="preserve"> 任选条件之</w:t>
            </w:r>
            <w:r>
              <w:rPr>
                <w:rFonts w:ascii="宋体" w:hAnsi="宋体" w:cs="Arial"/>
                <w:color w:val="000000"/>
                <w:kern w:val="0"/>
                <w:szCs w:val="21"/>
              </w:rPr>
              <w:t>③</w:t>
            </w:r>
            <w:r>
              <w:rPr>
                <w:rFonts w:hint="eastAsia"/>
                <w:b/>
                <w:bCs/>
              </w:rPr>
              <w:t xml:space="preserve"> 社会服务效益（经费）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Pr>
              <w:jc w:val="center"/>
              <w:rPr>
                <w:rFonts w:eastAsia="宋体"/>
              </w:rPr>
            </w:pPr>
            <w:r>
              <w:rPr>
                <w:rFonts w:hint="eastAsia"/>
              </w:rPr>
              <w:t>序号</w:t>
            </w:r>
          </w:p>
        </w:tc>
        <w:tc>
          <w:tcPr>
            <w:tcW w:w="3523" w:type="dxa"/>
            <w:vAlign w:val="center"/>
          </w:tcPr>
          <w:p>
            <w:pPr>
              <w:jc w:val="center"/>
            </w:pPr>
            <w:r>
              <w:rPr>
                <w:rFonts w:hint="eastAsia"/>
              </w:rPr>
              <w:t>项目（成果）名称</w:t>
            </w:r>
          </w:p>
        </w:tc>
        <w:tc>
          <w:tcPr>
            <w:tcW w:w="1639" w:type="dxa"/>
            <w:vAlign w:val="center"/>
          </w:tcPr>
          <w:p>
            <w:pPr>
              <w:jc w:val="center"/>
            </w:pPr>
            <w:r>
              <w:rPr>
                <w:rFonts w:hint="eastAsia"/>
              </w:rPr>
              <w:t>项目来源</w:t>
            </w:r>
          </w:p>
        </w:tc>
        <w:tc>
          <w:tcPr>
            <w:tcW w:w="1063" w:type="dxa"/>
            <w:vAlign w:val="center"/>
          </w:tcPr>
          <w:p>
            <w:pPr>
              <w:jc w:val="center"/>
              <w:rPr>
                <w:rFonts w:eastAsia="宋体"/>
              </w:rPr>
            </w:pPr>
            <w:r>
              <w:rPr>
                <w:rFonts w:hint="eastAsia"/>
              </w:rPr>
              <w:t>时间</w:t>
            </w:r>
          </w:p>
        </w:tc>
        <w:tc>
          <w:tcPr>
            <w:tcW w:w="928" w:type="dxa"/>
            <w:vAlign w:val="center"/>
          </w:tcPr>
          <w:p>
            <w:pPr>
              <w:jc w:val="center"/>
            </w:pPr>
            <w:r>
              <w:rPr>
                <w:rFonts w:hint="eastAsia"/>
              </w:rPr>
              <w:t>是否</w:t>
            </w:r>
          </w:p>
          <w:p>
            <w:pPr>
              <w:jc w:val="center"/>
              <w:rPr>
                <w:rFonts w:eastAsia="宋体"/>
              </w:rPr>
            </w:pPr>
            <w:r>
              <w:rPr>
                <w:rFonts w:hint="eastAsia"/>
              </w:rPr>
              <w:t>主持</w:t>
            </w:r>
          </w:p>
        </w:tc>
        <w:tc>
          <w:tcPr>
            <w:tcW w:w="1091" w:type="dxa"/>
            <w:vAlign w:val="center"/>
          </w:tcPr>
          <w:p>
            <w:pPr>
              <w:jc w:val="center"/>
              <w:rPr>
                <w:rFonts w:eastAsia="宋体"/>
              </w:rPr>
            </w:pPr>
            <w:r>
              <w:rPr>
                <w:rFonts w:hint="eastAsia"/>
              </w:rPr>
              <w:t>到账经费（万元）</w:t>
            </w:r>
          </w:p>
        </w:tc>
        <w:tc>
          <w:tcPr>
            <w:tcW w:w="970" w:type="dxa"/>
            <w:vAlign w:val="center"/>
          </w:tcPr>
          <w:p>
            <w:pPr>
              <w:rPr>
                <w:rFonts w:eastAsia="宋体"/>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
        </w:tc>
        <w:tc>
          <w:tcPr>
            <w:tcW w:w="3523" w:type="dxa"/>
            <w:vAlign w:val="center"/>
          </w:tcPr>
          <w:p/>
        </w:tc>
        <w:tc>
          <w:tcPr>
            <w:tcW w:w="1639" w:type="dxa"/>
            <w:vAlign w:val="center"/>
          </w:tcPr>
          <w:p/>
        </w:tc>
        <w:tc>
          <w:tcPr>
            <w:tcW w:w="1063" w:type="dxa"/>
            <w:vAlign w:val="center"/>
          </w:tcPr>
          <w:p/>
        </w:tc>
        <w:tc>
          <w:tcPr>
            <w:tcW w:w="928" w:type="dxa"/>
            <w:vAlign w:val="center"/>
          </w:tcPr>
          <w:p/>
        </w:tc>
        <w:tc>
          <w:tcPr>
            <w:tcW w:w="1091" w:type="dxa"/>
            <w:vAlign w:val="center"/>
          </w:tcPr>
          <w:p/>
        </w:tc>
        <w:tc>
          <w:tcPr>
            <w:tcW w:w="970" w:type="dxa"/>
            <w:vAlign w:val="center"/>
          </w:tcPr>
          <w:p/>
        </w:tc>
      </w:tr>
    </w:tbl>
    <w:p/>
    <w:p>
      <w:r>
        <w:rPr>
          <w:rFonts w:hint="eastAsia"/>
        </w:rPr>
        <w:t xml:space="preserve"> </w:t>
      </w:r>
    </w:p>
    <w:tbl>
      <w:tblPr>
        <w:tblStyle w:val="7"/>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138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widowControl/>
              <w:jc w:val="center"/>
            </w:pPr>
            <w:r>
              <w:rPr>
                <w:rFonts w:hint="eastAsia"/>
                <w:b/>
                <w:bCs/>
              </w:rPr>
              <w:t>任选条件之</w:t>
            </w:r>
            <w:r>
              <w:rPr>
                <w:rFonts w:hint="eastAsia" w:ascii="宋体" w:hAnsi="宋体" w:cs="Arial"/>
                <w:color w:val="000000"/>
                <w:kern w:val="0"/>
                <w:szCs w:val="21"/>
              </w:rPr>
              <w:t xml:space="preserve">⑤ </w:t>
            </w:r>
            <w:r>
              <w:rPr>
                <w:rFonts w:hint="eastAsia"/>
                <w:b/>
                <w:bCs/>
              </w:rPr>
              <w:t>研究报告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pPr>
              <w:jc w:val="center"/>
              <w:rPr>
                <w:rFonts w:eastAsia="宋体"/>
              </w:rPr>
            </w:pPr>
            <w:r>
              <w:rPr>
                <w:rFonts w:hint="eastAsia"/>
              </w:rPr>
              <w:t>序号</w:t>
            </w:r>
          </w:p>
        </w:tc>
        <w:tc>
          <w:tcPr>
            <w:tcW w:w="3095"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报告名称</w:t>
            </w:r>
          </w:p>
        </w:tc>
        <w:tc>
          <w:tcPr>
            <w:tcW w:w="2633" w:type="dxa"/>
            <w:vAlign w:val="center"/>
          </w:tcPr>
          <w:p>
            <w:pPr>
              <w:widowControl/>
              <w:jc w:val="center"/>
              <w:rPr>
                <w:rFonts w:eastAsia="宋体"/>
              </w:rPr>
            </w:pPr>
            <w:r>
              <w:rPr>
                <w:rFonts w:hint="eastAsia"/>
              </w:rPr>
              <w:t>采纳部门（或领导批示）</w:t>
            </w:r>
          </w:p>
        </w:tc>
        <w:tc>
          <w:tcPr>
            <w:tcW w:w="1133" w:type="dxa"/>
            <w:vAlign w:val="center"/>
          </w:tcPr>
          <w:p>
            <w:pPr>
              <w:widowControl/>
              <w:jc w:val="center"/>
            </w:pPr>
            <w:r>
              <w:rPr>
                <w:rFonts w:hint="eastAsia" w:ascii="宋体" w:hAnsi="宋体" w:cs="Arial"/>
                <w:color w:val="000000"/>
                <w:kern w:val="0"/>
                <w:szCs w:val="21"/>
              </w:rPr>
              <w:t>采纳时间</w:t>
            </w:r>
          </w:p>
        </w:tc>
        <w:tc>
          <w:tcPr>
            <w:tcW w:w="1389" w:type="dxa"/>
            <w:vAlign w:val="center"/>
          </w:tcPr>
          <w:p>
            <w:pPr>
              <w:widowControl/>
              <w:jc w:val="center"/>
              <w:rPr>
                <w:rFonts w:eastAsia="宋体"/>
              </w:rPr>
            </w:pPr>
            <w:r>
              <w:rPr>
                <w:rFonts w:hint="eastAsia"/>
              </w:rPr>
              <w:t>级别</w:t>
            </w:r>
          </w:p>
        </w:tc>
        <w:tc>
          <w:tcPr>
            <w:tcW w:w="1066"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465" w:type="dxa"/>
            <w:tcBorders>
              <w:right w:val="single" w:color="auto" w:sz="4" w:space="0"/>
            </w:tcBorders>
          </w:tcPr>
          <w:p>
            <w:pPr>
              <w:jc w:val="center"/>
            </w:pPr>
          </w:p>
        </w:tc>
        <w:tc>
          <w:tcPr>
            <w:tcW w:w="3095" w:type="dxa"/>
            <w:tcBorders>
              <w:left w:val="single" w:color="auto" w:sz="4" w:space="0"/>
            </w:tcBorders>
          </w:tcPr>
          <w:p>
            <w:pPr>
              <w:jc w:val="center"/>
            </w:pPr>
          </w:p>
        </w:tc>
        <w:tc>
          <w:tcPr>
            <w:tcW w:w="2633" w:type="dxa"/>
          </w:tcPr>
          <w:p>
            <w:pPr>
              <w:widowControl/>
              <w:jc w:val="center"/>
            </w:pPr>
          </w:p>
        </w:tc>
        <w:tc>
          <w:tcPr>
            <w:tcW w:w="1133" w:type="dxa"/>
          </w:tcPr>
          <w:p>
            <w:pPr>
              <w:widowControl/>
              <w:jc w:val="center"/>
            </w:pPr>
          </w:p>
        </w:tc>
        <w:tc>
          <w:tcPr>
            <w:tcW w:w="1389" w:type="dxa"/>
          </w:tcPr>
          <w:p>
            <w:pPr>
              <w:widowControl/>
              <w:jc w:val="center"/>
            </w:pPr>
          </w:p>
        </w:tc>
        <w:tc>
          <w:tcPr>
            <w:tcW w:w="1066" w:type="dxa"/>
            <w:tcBorders>
              <w:right w:val="single" w:color="auto" w:sz="4" w:space="0"/>
            </w:tcBorders>
          </w:tcPr>
          <w:p>
            <w:pPr>
              <w:widowControl/>
              <w:jc w:val="center"/>
            </w:pPr>
          </w:p>
        </w:tc>
      </w:tr>
    </w:tbl>
    <w:p/>
    <w:tbl>
      <w:tblPr>
        <w:tblStyle w:val="7"/>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138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widowControl/>
              <w:jc w:val="center"/>
            </w:pPr>
            <w:r>
              <w:rPr>
                <w:rFonts w:hint="eastAsia"/>
                <w:b/>
                <w:bCs/>
              </w:rPr>
              <w:t>任选条件之⑥ 专场音乐会（音乐舞蹈类）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pPr>
              <w:jc w:val="center"/>
              <w:rPr>
                <w:rFonts w:eastAsia="宋体"/>
              </w:rPr>
            </w:pPr>
            <w:r>
              <w:rPr>
                <w:rFonts w:hint="eastAsia"/>
              </w:rPr>
              <w:t>序号</w:t>
            </w:r>
          </w:p>
        </w:tc>
        <w:tc>
          <w:tcPr>
            <w:tcW w:w="3095"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主题</w:t>
            </w:r>
          </w:p>
        </w:tc>
        <w:tc>
          <w:tcPr>
            <w:tcW w:w="2633" w:type="dxa"/>
            <w:vAlign w:val="center"/>
          </w:tcPr>
          <w:p>
            <w:pPr>
              <w:widowControl/>
              <w:jc w:val="center"/>
              <w:rPr>
                <w:rFonts w:eastAsia="宋体"/>
              </w:rPr>
            </w:pPr>
            <w:r>
              <w:rPr>
                <w:rFonts w:hint="eastAsia"/>
              </w:rPr>
              <w:t>举办单位</w:t>
            </w:r>
          </w:p>
        </w:tc>
        <w:tc>
          <w:tcPr>
            <w:tcW w:w="1133" w:type="dxa"/>
            <w:vAlign w:val="center"/>
          </w:tcPr>
          <w:p>
            <w:pPr>
              <w:widowControl/>
              <w:jc w:val="center"/>
            </w:pPr>
            <w:r>
              <w:rPr>
                <w:rFonts w:hint="eastAsia" w:ascii="宋体" w:hAnsi="宋体" w:cs="Arial"/>
                <w:color w:val="000000"/>
                <w:kern w:val="0"/>
                <w:szCs w:val="21"/>
              </w:rPr>
              <w:t>举办时间</w:t>
            </w:r>
          </w:p>
        </w:tc>
        <w:tc>
          <w:tcPr>
            <w:tcW w:w="1389" w:type="dxa"/>
            <w:vAlign w:val="center"/>
          </w:tcPr>
          <w:p>
            <w:pPr>
              <w:widowControl/>
              <w:jc w:val="center"/>
              <w:rPr>
                <w:rFonts w:eastAsia="宋体"/>
              </w:rPr>
            </w:pPr>
            <w:r>
              <w:rPr>
                <w:rFonts w:hint="eastAsia"/>
              </w:rPr>
              <w:t>级别</w:t>
            </w:r>
          </w:p>
        </w:tc>
        <w:tc>
          <w:tcPr>
            <w:tcW w:w="1066"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465" w:type="dxa"/>
            <w:tcBorders>
              <w:right w:val="single" w:color="auto" w:sz="4" w:space="0"/>
            </w:tcBorders>
          </w:tcPr>
          <w:p>
            <w:pPr>
              <w:jc w:val="center"/>
            </w:pPr>
          </w:p>
        </w:tc>
        <w:tc>
          <w:tcPr>
            <w:tcW w:w="3095" w:type="dxa"/>
            <w:tcBorders>
              <w:left w:val="single" w:color="auto" w:sz="4" w:space="0"/>
            </w:tcBorders>
          </w:tcPr>
          <w:p>
            <w:pPr>
              <w:jc w:val="center"/>
            </w:pPr>
          </w:p>
        </w:tc>
        <w:tc>
          <w:tcPr>
            <w:tcW w:w="2633" w:type="dxa"/>
          </w:tcPr>
          <w:p>
            <w:pPr>
              <w:widowControl/>
              <w:jc w:val="center"/>
            </w:pPr>
          </w:p>
        </w:tc>
        <w:tc>
          <w:tcPr>
            <w:tcW w:w="1133" w:type="dxa"/>
          </w:tcPr>
          <w:p>
            <w:pPr>
              <w:widowControl/>
              <w:jc w:val="center"/>
            </w:pPr>
          </w:p>
        </w:tc>
        <w:tc>
          <w:tcPr>
            <w:tcW w:w="1389" w:type="dxa"/>
          </w:tcPr>
          <w:p>
            <w:pPr>
              <w:widowControl/>
              <w:jc w:val="center"/>
            </w:pPr>
          </w:p>
        </w:tc>
        <w:tc>
          <w:tcPr>
            <w:tcW w:w="1066" w:type="dxa"/>
            <w:tcBorders>
              <w:right w:val="single" w:color="auto" w:sz="4" w:space="0"/>
            </w:tcBorders>
          </w:tcPr>
          <w:p>
            <w:pPr>
              <w:widowControl/>
              <w:jc w:val="center"/>
            </w:pPr>
          </w:p>
        </w:tc>
      </w:tr>
    </w:tbl>
    <w:p/>
    <w:tbl>
      <w:tblPr>
        <w:tblStyle w:val="7"/>
        <w:tblpPr w:leftFromText="180" w:rightFromText="180" w:vertAnchor="text" w:horzAnchor="page" w:tblpX="1240"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3706"/>
        <w:gridCol w:w="1276"/>
        <w:gridCol w:w="1134"/>
        <w:gridCol w:w="1134"/>
        <w:gridCol w:w="85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9747" w:type="dxa"/>
            <w:gridSpan w:val="7"/>
            <w:vAlign w:val="center"/>
          </w:tcPr>
          <w:p>
            <w:pPr>
              <w:widowControl/>
              <w:jc w:val="center"/>
              <w:rPr>
                <w:rFonts w:eastAsia="宋体"/>
              </w:rPr>
            </w:pPr>
            <w:r>
              <w:rPr>
                <w:rFonts w:hint="eastAsia" w:ascii="宋体" w:hAnsi="宋体" w:cs="Arial"/>
                <w:b/>
                <w:bCs/>
                <w:color w:val="000000"/>
                <w:kern w:val="0"/>
                <w:szCs w:val="21"/>
              </w:rPr>
              <w:t>任选条件之</w:t>
            </w:r>
            <w:r>
              <w:rPr>
                <w:rFonts w:hint="eastAsia"/>
                <w:b/>
                <w:bCs/>
              </w:rPr>
              <w:t>⑦ 授权专利（美术设计类）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center"/>
          </w:tcPr>
          <w:p>
            <w:pPr>
              <w:jc w:val="center"/>
              <w:rPr>
                <w:rFonts w:eastAsia="宋体"/>
              </w:rPr>
            </w:pPr>
            <w:r>
              <w:rPr>
                <w:rFonts w:hint="eastAsia"/>
              </w:rPr>
              <w:t>序号</w:t>
            </w:r>
          </w:p>
        </w:tc>
        <w:tc>
          <w:tcPr>
            <w:tcW w:w="3706" w:type="dxa"/>
            <w:vAlign w:val="center"/>
          </w:tcPr>
          <w:p>
            <w:pPr>
              <w:jc w:val="center"/>
              <w:rPr>
                <w:rFonts w:eastAsia="宋体"/>
              </w:rPr>
            </w:pPr>
            <w:r>
              <w:rPr>
                <w:rFonts w:hint="eastAsia"/>
              </w:rPr>
              <w:t>授权专利名称</w:t>
            </w:r>
          </w:p>
        </w:tc>
        <w:tc>
          <w:tcPr>
            <w:tcW w:w="1276" w:type="dxa"/>
            <w:vAlign w:val="center"/>
          </w:tcPr>
          <w:p>
            <w:pPr>
              <w:jc w:val="center"/>
            </w:pPr>
            <w:r>
              <w:rPr>
                <w:rFonts w:hint="eastAsia"/>
              </w:rPr>
              <w:t>专利授权号</w:t>
            </w:r>
          </w:p>
        </w:tc>
        <w:tc>
          <w:tcPr>
            <w:tcW w:w="1134" w:type="dxa"/>
            <w:vAlign w:val="center"/>
          </w:tcPr>
          <w:p>
            <w:pPr>
              <w:jc w:val="center"/>
            </w:pPr>
            <w:r>
              <w:rPr>
                <w:rFonts w:hint="eastAsia"/>
              </w:rPr>
              <w:t>专利类型</w:t>
            </w:r>
          </w:p>
        </w:tc>
        <w:tc>
          <w:tcPr>
            <w:tcW w:w="1134" w:type="dxa"/>
            <w:vAlign w:val="center"/>
          </w:tcPr>
          <w:p>
            <w:pPr>
              <w:jc w:val="center"/>
              <w:rPr>
                <w:rFonts w:eastAsia="宋体"/>
              </w:rPr>
            </w:pPr>
            <w:r>
              <w:rPr>
                <w:rFonts w:hint="eastAsia"/>
              </w:rPr>
              <w:t>授权时间</w:t>
            </w:r>
          </w:p>
        </w:tc>
        <w:tc>
          <w:tcPr>
            <w:tcW w:w="850" w:type="dxa"/>
            <w:vAlign w:val="center"/>
          </w:tcPr>
          <w:p>
            <w:pPr>
              <w:jc w:val="center"/>
              <w:rPr>
                <w:rFonts w:eastAsia="宋体"/>
              </w:rPr>
            </w:pPr>
            <w:r>
              <w:rPr>
                <w:rFonts w:hint="eastAsia"/>
              </w:rPr>
              <w:t>第几发明人</w:t>
            </w:r>
          </w:p>
        </w:tc>
        <w:tc>
          <w:tcPr>
            <w:tcW w:w="1134" w:type="dxa"/>
            <w:vAlign w:val="center"/>
          </w:tcPr>
          <w:p>
            <w:pPr>
              <w:jc w:val="center"/>
            </w:pPr>
            <w:r>
              <w:rPr>
                <w:rFonts w:hint="eastAsia"/>
              </w:rPr>
              <w:t>转让或实</w:t>
            </w:r>
          </w:p>
          <w:p>
            <w:pPr>
              <w:jc w:val="center"/>
            </w:pPr>
            <w:r>
              <w:rPr>
                <w:rFonts w:hint="eastAsia"/>
              </w:rPr>
              <w:t>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center"/>
          </w:tcPr>
          <w:p/>
          <w:p/>
        </w:tc>
        <w:tc>
          <w:tcPr>
            <w:tcW w:w="3706" w:type="dxa"/>
            <w:vAlign w:val="center"/>
          </w:tcPr>
          <w:p/>
        </w:tc>
        <w:tc>
          <w:tcPr>
            <w:tcW w:w="1276" w:type="dxa"/>
            <w:vAlign w:val="center"/>
          </w:tcPr>
          <w:p/>
        </w:tc>
        <w:tc>
          <w:tcPr>
            <w:tcW w:w="1134" w:type="dxa"/>
            <w:vAlign w:val="center"/>
          </w:tcPr>
          <w:p/>
        </w:tc>
        <w:tc>
          <w:tcPr>
            <w:tcW w:w="1134" w:type="dxa"/>
            <w:vAlign w:val="center"/>
          </w:tcPr>
          <w:p/>
        </w:tc>
        <w:tc>
          <w:tcPr>
            <w:tcW w:w="850" w:type="dxa"/>
            <w:vAlign w:val="center"/>
          </w:tcPr>
          <w:p/>
        </w:tc>
        <w:tc>
          <w:tcPr>
            <w:tcW w:w="1134" w:type="dxa"/>
            <w:vAlign w:val="center"/>
          </w:tcPr>
          <w:p/>
        </w:tc>
      </w:tr>
    </w:tbl>
    <w:p/>
    <w:p/>
    <w:tbl>
      <w:tblPr>
        <w:tblStyle w:val="7"/>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67"/>
        <w:gridCol w:w="3170"/>
        <w:gridCol w:w="1323"/>
        <w:gridCol w:w="1133"/>
        <w:gridCol w:w="1133"/>
        <w:gridCol w:w="1389"/>
        <w:gridCol w:w="1031"/>
        <w:gridCol w:w="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413" w:hRule="atLeast"/>
        </w:trPr>
        <w:tc>
          <w:tcPr>
            <w:tcW w:w="9781" w:type="dxa"/>
            <w:gridSpan w:val="8"/>
            <w:vAlign w:val="center"/>
          </w:tcPr>
          <w:p>
            <w:pPr>
              <w:widowControl/>
              <w:jc w:val="center"/>
            </w:pPr>
            <w:r>
              <w:rPr>
                <w:rFonts w:hint="eastAsia"/>
                <w:b/>
                <w:bCs/>
              </w:rPr>
              <w:t>个人公开学术讲座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548" w:hRule="atLeast"/>
        </w:trPr>
        <w:tc>
          <w:tcPr>
            <w:tcW w:w="567" w:type="dxa"/>
            <w:tcBorders>
              <w:right w:val="single" w:color="auto" w:sz="4" w:space="0"/>
            </w:tcBorders>
            <w:vAlign w:val="center"/>
          </w:tcPr>
          <w:p>
            <w:pPr>
              <w:jc w:val="center"/>
              <w:rPr>
                <w:rFonts w:eastAsia="宋体"/>
              </w:rPr>
            </w:pPr>
            <w:r>
              <w:rPr>
                <w:rFonts w:hint="eastAsia"/>
              </w:rPr>
              <w:t>序号</w:t>
            </w:r>
          </w:p>
        </w:tc>
        <w:tc>
          <w:tcPr>
            <w:tcW w:w="3170"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题 目</w:t>
            </w:r>
          </w:p>
        </w:tc>
        <w:tc>
          <w:tcPr>
            <w:tcW w:w="1323" w:type="dxa"/>
            <w:tcBorders>
              <w:right w:val="single" w:color="auto" w:sz="4" w:space="0"/>
            </w:tcBorders>
            <w:vAlign w:val="center"/>
          </w:tcPr>
          <w:p>
            <w:pPr>
              <w:widowControl/>
              <w:jc w:val="center"/>
              <w:rPr>
                <w:rFonts w:eastAsia="宋体"/>
              </w:rPr>
            </w:pPr>
            <w:r>
              <w:rPr>
                <w:rFonts w:hint="eastAsia"/>
              </w:rPr>
              <w:t>举办单位</w:t>
            </w:r>
          </w:p>
        </w:tc>
        <w:tc>
          <w:tcPr>
            <w:tcW w:w="1133" w:type="dxa"/>
            <w:tcBorders>
              <w:left w:val="single" w:color="auto" w:sz="4" w:space="0"/>
            </w:tcBorders>
            <w:vAlign w:val="center"/>
          </w:tcPr>
          <w:p>
            <w:pPr>
              <w:widowControl/>
              <w:jc w:val="center"/>
            </w:pPr>
            <w:r>
              <w:rPr>
                <w:rFonts w:hint="eastAsia" w:ascii="宋体" w:hAnsi="宋体" w:cs="Arial"/>
                <w:color w:val="000000"/>
                <w:kern w:val="0"/>
                <w:szCs w:val="21"/>
              </w:rPr>
              <w:t>举办时间</w:t>
            </w:r>
          </w:p>
        </w:tc>
        <w:tc>
          <w:tcPr>
            <w:tcW w:w="1133" w:type="dxa"/>
            <w:vAlign w:val="center"/>
          </w:tcPr>
          <w:p>
            <w:pPr>
              <w:widowControl/>
              <w:jc w:val="center"/>
              <w:rPr>
                <w:rFonts w:eastAsia="宋体"/>
              </w:rPr>
            </w:pPr>
            <w:r>
              <w:rPr>
                <w:rFonts w:hint="eastAsia"/>
              </w:rPr>
              <w:t>举办地点</w:t>
            </w:r>
          </w:p>
        </w:tc>
        <w:tc>
          <w:tcPr>
            <w:tcW w:w="1389" w:type="dxa"/>
            <w:vAlign w:val="center"/>
          </w:tcPr>
          <w:p>
            <w:pPr>
              <w:widowControl/>
              <w:jc w:val="center"/>
              <w:rPr>
                <w:rFonts w:eastAsia="宋体"/>
              </w:rPr>
            </w:pPr>
            <w:r>
              <w:rPr>
                <w:rFonts w:hint="eastAsia"/>
              </w:rPr>
              <w:t>对象及人数</w:t>
            </w:r>
          </w:p>
        </w:tc>
        <w:tc>
          <w:tcPr>
            <w:tcW w:w="1066" w:type="dxa"/>
            <w:gridSpan w:val="2"/>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08" w:type="dxa"/>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gridSpan w:val="2"/>
            <w:tcBorders>
              <w:right w:val="single" w:color="auto" w:sz="4" w:space="0"/>
            </w:tcBorders>
          </w:tcPr>
          <w:p>
            <w:pPr>
              <w:widowControl/>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5" w:type="dxa"/>
        </w:trPr>
        <w:tc>
          <w:tcPr>
            <w:tcW w:w="9854" w:type="dxa"/>
            <w:gridSpan w:val="8"/>
          </w:tcPr>
          <w:p>
            <w:pPr>
              <w:jc w:val="center"/>
            </w:pPr>
            <w:r>
              <w:rPr>
                <w:rFonts w:hint="eastAsia"/>
              </w:rPr>
              <w:t>本人专业技术工作述评（限1800字）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5" w:type="dxa"/>
          <w:trHeight w:val="13400" w:hRule="atLeast"/>
        </w:trPr>
        <w:tc>
          <w:tcPr>
            <w:tcW w:w="9854" w:type="dxa"/>
            <w:gridSpan w:val="8"/>
          </w:tcPr>
          <w:p/>
          <w:p>
            <w:pPr>
              <w:adjustRightInd w:val="0"/>
              <w:snapToGrid w:val="0"/>
              <w:spacing w:line="360" w:lineRule="auto"/>
              <w:ind w:firstLine="420" w:firstLineChars="200"/>
              <w:rPr>
                <w:rFonts w:hint="eastAsia"/>
                <w:szCs w:val="21"/>
              </w:rPr>
            </w:pPr>
            <w:r>
              <w:rPr>
                <w:rFonts w:hint="eastAsia"/>
                <w:szCs w:val="21"/>
              </w:rPr>
              <w:t>本人于1996年6月毕业于河南省平顶山城建环保专科学校（现更名为河南省城建学院）。1997年5月—2003年11月，河南省汝南县环保局工作，并于2002年12月毕业于河南大学汉语言文学成教本科。2005年9月至2008年6月，在华中师范大学政法学院攻读硕士研究生，获得哲学硕士学位。2008年9月—2013年1月，华中师范大学汉口分校（现更名为汉口学院）思政课部</w:t>
            </w:r>
            <w:r>
              <w:rPr>
                <w:rFonts w:hint="eastAsia"/>
                <w:szCs w:val="21"/>
                <w:lang w:eastAsia="zh-CN"/>
              </w:rPr>
              <w:t>专职</w:t>
            </w:r>
            <w:r>
              <w:rPr>
                <w:rFonts w:hint="eastAsia"/>
                <w:szCs w:val="21"/>
              </w:rPr>
              <w:t>教师。2011年9月至2015年6月，在武汉大学哲学学院攻读博士研究生，获得哲学博士学位。</w:t>
            </w:r>
          </w:p>
          <w:p>
            <w:pPr>
              <w:adjustRightInd w:val="0"/>
              <w:snapToGrid w:val="0"/>
              <w:spacing w:line="360" w:lineRule="auto"/>
              <w:ind w:firstLine="420" w:firstLineChars="200"/>
              <w:rPr>
                <w:rFonts w:hint="eastAsia"/>
                <w:szCs w:val="21"/>
                <w:lang w:val="en-US" w:eastAsia="zh-CN"/>
              </w:rPr>
            </w:pPr>
            <w:r>
              <w:rPr>
                <w:rFonts w:hint="eastAsia"/>
                <w:szCs w:val="21"/>
              </w:rPr>
              <w:t>现任海南师范大学马克思主义学院思想政治教育系主任</w:t>
            </w:r>
            <w:r>
              <w:rPr>
                <w:rFonts w:hint="eastAsia"/>
                <w:szCs w:val="21"/>
                <w:lang w:eastAsia="zh-CN"/>
              </w:rPr>
              <w:t>，</w:t>
            </w:r>
            <w:r>
              <w:rPr>
                <w:rFonts w:hint="eastAsia"/>
                <w:szCs w:val="21"/>
              </w:rPr>
              <w:t>主要从事现象学、当代法国哲学、中西比较哲学的研究与教学。</w:t>
            </w:r>
            <w:r>
              <w:rPr>
                <w:rFonts w:hint="eastAsia"/>
                <w:szCs w:val="21"/>
                <w:lang w:val="en-US" w:eastAsia="zh-CN"/>
              </w:rPr>
              <w:t>2010年12月取得讲师资格，发证单位</w:t>
            </w:r>
            <w:r>
              <w:rPr>
                <w:rFonts w:hint="eastAsia" w:ascii="宋体" w:hAnsi="宋体"/>
                <w:szCs w:val="21"/>
              </w:rPr>
              <w:t>华中师范大学汉口分校(现更名汉口学院)</w:t>
            </w:r>
            <w:r>
              <w:rPr>
                <w:rFonts w:hint="eastAsia" w:ascii="宋体" w:hAnsi="宋体"/>
                <w:szCs w:val="21"/>
                <w:lang w:eastAsia="zh-CN"/>
              </w:rPr>
              <w:t>，</w:t>
            </w:r>
            <w:r>
              <w:rPr>
                <w:rFonts w:hint="eastAsia" w:ascii="宋体" w:hAnsi="宋体"/>
                <w:szCs w:val="21"/>
                <w:lang w:val="en-US" w:eastAsia="zh-CN"/>
              </w:rPr>
              <w:t xml:space="preserve">2015年12月海南省人力资源和社会保障厅再次确认。任讲师资格已经8年，仅就2015年6月取得博士学位至2017年12月之间教学和科研情况简述如下：             </w:t>
            </w:r>
          </w:p>
          <w:p>
            <w:pPr>
              <w:adjustRightInd w:val="0"/>
              <w:snapToGrid w:val="0"/>
              <w:spacing w:line="360" w:lineRule="auto"/>
              <w:ind w:firstLine="420" w:firstLineChars="200"/>
              <w:rPr>
                <w:rFonts w:hint="eastAsia"/>
                <w:szCs w:val="21"/>
              </w:rPr>
            </w:pPr>
            <w:r>
              <w:rPr>
                <w:rFonts w:hint="eastAsia"/>
                <w:szCs w:val="21"/>
                <w:lang w:eastAsia="zh-CN"/>
              </w:rPr>
              <w:t>本人自</w:t>
            </w:r>
            <w:r>
              <w:rPr>
                <w:rFonts w:hint="eastAsia"/>
                <w:szCs w:val="21"/>
                <w:lang w:val="en-US" w:eastAsia="zh-CN"/>
              </w:rPr>
              <w:t>2015年8月入职海南师范大学以来，一直担任思想政治教育系主任职务，期间2015年9月-2017年6月先后兼任2015级、2013级班主任工作，繁琐的行政管理工作和班级管理工作并没有影响到自己的教学和科研。</w:t>
            </w:r>
            <w:r>
              <w:rPr>
                <w:rFonts w:hint="eastAsia"/>
                <w:szCs w:val="21"/>
                <w:lang w:eastAsia="zh-CN"/>
              </w:rPr>
              <w:t>本人</w:t>
            </w:r>
            <w:r>
              <w:rPr>
                <w:rFonts w:hint="eastAsia"/>
                <w:szCs w:val="21"/>
              </w:rPr>
              <w:t>出版专著一部，独著（《亨利生命现象学研究》，人民出版社</w:t>
            </w:r>
            <w:r>
              <w:rPr>
                <w:rFonts w:hint="eastAsia"/>
                <w:szCs w:val="21"/>
                <w:lang w:eastAsia="zh-CN"/>
              </w:rPr>
              <w:t>，</w:t>
            </w:r>
            <w:r>
              <w:rPr>
                <w:rFonts w:hint="eastAsia"/>
                <w:szCs w:val="21"/>
                <w:lang w:val="en-US" w:eastAsia="zh-CN"/>
              </w:rPr>
              <w:t>2016年7月</w:t>
            </w:r>
            <w:r>
              <w:rPr>
                <w:rFonts w:hint="eastAsia"/>
                <w:szCs w:val="21"/>
              </w:rPr>
              <w:t>）</w:t>
            </w:r>
            <w:r>
              <w:rPr>
                <w:rFonts w:hint="eastAsia"/>
                <w:szCs w:val="21"/>
                <w:lang w:eastAsia="zh-CN"/>
              </w:rPr>
              <w:t>；</w:t>
            </w:r>
            <w:r>
              <w:rPr>
                <w:rFonts w:hint="eastAsia"/>
                <w:szCs w:val="21"/>
              </w:rPr>
              <w:t>先后</w:t>
            </w:r>
            <w:r>
              <w:rPr>
                <w:rFonts w:hint="eastAsia"/>
                <w:szCs w:val="21"/>
                <w:lang w:eastAsia="zh-CN"/>
              </w:rPr>
              <w:t>在</w:t>
            </w:r>
            <w:r>
              <w:rPr>
                <w:rFonts w:hint="eastAsia"/>
                <w:szCs w:val="21"/>
              </w:rPr>
              <w:t>在《现代哲学》、《社会科学》</w:t>
            </w:r>
            <w:r>
              <w:rPr>
                <w:rFonts w:hint="eastAsia"/>
                <w:szCs w:val="21"/>
                <w:lang w:eastAsia="zh-CN"/>
              </w:rPr>
              <w:t>、《哲学门》、《江汉论坛》</w:t>
            </w:r>
            <w:r>
              <w:rPr>
                <w:rFonts w:hint="eastAsia"/>
                <w:szCs w:val="21"/>
              </w:rPr>
              <w:t>等发表学术论文</w:t>
            </w:r>
            <w:r>
              <w:rPr>
                <w:rFonts w:hint="eastAsia"/>
                <w:szCs w:val="21"/>
                <w:lang w:val="en-US" w:eastAsia="zh-CN"/>
              </w:rPr>
              <w:t>6</w:t>
            </w:r>
            <w:r>
              <w:rPr>
                <w:rFonts w:hint="eastAsia"/>
                <w:szCs w:val="21"/>
              </w:rPr>
              <w:t>篇</w:t>
            </w:r>
            <w:r>
              <w:rPr>
                <w:rFonts w:hint="eastAsia"/>
                <w:szCs w:val="21"/>
                <w:lang w:eastAsia="zh-CN"/>
              </w:rPr>
              <w:t>，其中</w:t>
            </w:r>
            <w:r>
              <w:rPr>
                <w:rFonts w:hint="eastAsia"/>
                <w:szCs w:val="21"/>
                <w:lang w:val="en-US" w:eastAsia="zh-CN"/>
              </w:rPr>
              <w:t>4篇CSSCI，尤其</w:t>
            </w:r>
            <w:r>
              <w:rPr>
                <w:rFonts w:hint="eastAsia"/>
                <w:szCs w:val="21"/>
              </w:rPr>
              <w:t>《现代哲学》</w:t>
            </w:r>
            <w:r>
              <w:rPr>
                <w:rFonts w:hint="eastAsia"/>
                <w:szCs w:val="21"/>
                <w:lang w:eastAsia="zh-CN"/>
              </w:rPr>
              <w:t>、《哲学门》在哲学界具有较大影响力，</w:t>
            </w:r>
            <w:r>
              <w:rPr>
                <w:rFonts w:hint="eastAsia"/>
                <w:szCs w:val="21"/>
              </w:rPr>
              <w:t>论文被转载或被作者引用，在学术界产生较好影响。</w:t>
            </w:r>
          </w:p>
          <w:p>
            <w:pPr>
              <w:adjustRightInd w:val="0"/>
              <w:snapToGrid w:val="0"/>
              <w:spacing w:line="360" w:lineRule="auto"/>
              <w:ind w:firstLine="420" w:firstLineChars="200"/>
              <w:rPr>
                <w:rFonts w:hint="eastAsia"/>
                <w:szCs w:val="21"/>
              </w:rPr>
            </w:pPr>
            <w:r>
              <w:rPr>
                <w:rFonts w:hint="eastAsia" w:ascii="宋体" w:hAnsi="宋体"/>
                <w:szCs w:val="21"/>
                <w:lang w:val="en-US" w:eastAsia="zh-CN"/>
              </w:rPr>
              <w:t>本人参研国家社会科学基金项目、省部级课题等项目共4项，其中参与完成省部级及各类项目2项，分别是海南省社科项目“海南省中学教师培训模式创新研究”（HNSK(JD)15-37）和教育部人文社科项目“马里翁‘还原实施者’”难题研究（13YJC720010）”；作为主持人在研项目2项，分别是国家社科项目“亨利与柏格森的生命现象学思想比较研究（17XZX005）”和海南省教育厅教改项目“翻转课堂与PBL教学模式的融合在哲学教学中的应用研究（Hnjg2017-19）”。</w:t>
            </w:r>
          </w:p>
          <w:p>
            <w:pPr>
              <w:adjustRightInd w:val="0"/>
              <w:snapToGrid w:val="0"/>
              <w:spacing w:line="360" w:lineRule="auto"/>
              <w:ind w:firstLine="420" w:firstLineChars="200"/>
              <w:rPr>
                <w:rFonts w:hint="eastAsia" w:eastAsiaTheme="minorEastAsia"/>
                <w:szCs w:val="21"/>
                <w:lang w:val="en-US" w:eastAsia="zh-CN"/>
              </w:rPr>
            </w:pPr>
            <w:r>
              <w:rPr>
                <w:rFonts w:hint="eastAsia"/>
                <w:szCs w:val="21"/>
                <w:lang w:eastAsia="zh-CN"/>
              </w:rPr>
              <w:t>本人</w:t>
            </w:r>
            <w:r>
              <w:rPr>
                <w:rFonts w:hint="eastAsia"/>
                <w:szCs w:val="21"/>
              </w:rPr>
              <w:t>获得教学成果奖等各种奖励</w:t>
            </w:r>
            <w:r>
              <w:rPr>
                <w:rFonts w:hint="eastAsia"/>
                <w:szCs w:val="21"/>
                <w:lang w:val="en-US" w:eastAsia="zh-CN"/>
              </w:rPr>
              <w:t>5</w:t>
            </w:r>
            <w:r>
              <w:rPr>
                <w:rFonts w:hint="eastAsia"/>
                <w:szCs w:val="21"/>
              </w:rPr>
              <w:t>项，其中，2016年1月获得</w:t>
            </w:r>
            <w:r>
              <w:rPr>
                <w:rFonts w:hint="eastAsia"/>
                <w:szCs w:val="21"/>
                <w:lang w:eastAsia="zh-CN"/>
              </w:rPr>
              <w:t>“</w:t>
            </w:r>
            <w:r>
              <w:rPr>
                <w:rFonts w:hint="eastAsia"/>
                <w:szCs w:val="21"/>
                <w:lang w:val="en-US" w:eastAsia="zh-CN"/>
              </w:rPr>
              <w:t>2015-2016学年度</w:t>
            </w:r>
            <w:r>
              <w:rPr>
                <w:rFonts w:hint="eastAsia"/>
                <w:szCs w:val="21"/>
              </w:rPr>
              <w:t>顶岗支教优秀带队指导教师</w:t>
            </w:r>
            <w:r>
              <w:rPr>
                <w:rFonts w:hint="eastAsia"/>
                <w:szCs w:val="21"/>
                <w:lang w:eastAsia="zh-CN"/>
              </w:rPr>
              <w:t>”荣誉称号</w:t>
            </w:r>
            <w:r>
              <w:rPr>
                <w:rFonts w:hint="eastAsia"/>
                <w:szCs w:val="21"/>
              </w:rPr>
              <w:t>；2016年4月获得海南省高校思想政治理论课青年教师教学基本功比赛本科组三等奖；</w:t>
            </w:r>
            <w:r>
              <w:rPr>
                <w:rFonts w:hint="eastAsia"/>
                <w:szCs w:val="21"/>
                <w:lang w:val="en-US" w:eastAsia="zh-CN"/>
              </w:rPr>
              <w:t>2017年1月获得“2016-2017学年度顶岗实习管理先进个人”荣誉称号；2017年12月获得“2015-2016学年度优秀班主任”</w:t>
            </w:r>
            <w:r>
              <w:rPr>
                <w:rFonts w:hint="eastAsia"/>
                <w:szCs w:val="21"/>
                <w:lang w:eastAsia="zh-CN"/>
              </w:rPr>
              <w:t>荣誉称号；</w:t>
            </w:r>
            <w:r>
              <w:rPr>
                <w:rFonts w:hint="eastAsia"/>
                <w:szCs w:val="21"/>
                <w:lang w:val="en-US" w:eastAsia="zh-CN"/>
              </w:rPr>
              <w:t>2018年3月获得“2017-2018学年度顶岗实习管理先进个人”</w:t>
            </w:r>
            <w:r>
              <w:rPr>
                <w:rFonts w:hint="eastAsia"/>
                <w:szCs w:val="21"/>
                <w:lang w:eastAsia="zh-CN"/>
              </w:rPr>
              <w:t>荣誉称号。</w:t>
            </w:r>
          </w:p>
          <w:p>
            <w:pPr>
              <w:adjustRightInd w:val="0"/>
              <w:snapToGrid w:val="0"/>
              <w:spacing w:line="360" w:lineRule="auto"/>
              <w:ind w:firstLine="420" w:firstLineChars="200"/>
              <w:rPr>
                <w:rFonts w:hint="eastAsia"/>
                <w:szCs w:val="21"/>
              </w:rPr>
            </w:pPr>
            <w:r>
              <w:rPr>
                <w:rFonts w:hint="eastAsia"/>
                <w:szCs w:val="21"/>
                <w:lang w:eastAsia="zh-CN"/>
              </w:rPr>
              <w:t>本人</w:t>
            </w:r>
            <w:r>
              <w:rPr>
                <w:rFonts w:hint="eastAsia"/>
                <w:szCs w:val="21"/>
              </w:rPr>
              <w:t>担任本科生思想政治课的教学，具有较强的创新精神和实践能力。任现职以来，积极探索教育、教学方式的改革和创新，成效显著，讲课深受学生的喜爱，评教都是优秀，是最受学生欢迎的老师之一。例如，《楚天都市报》、《楚天金报》、《武汉晚报》等多家媒体于2011年9月15日题为《老师自创“QQ等级式”班规》，《湖北日报》《长江商报》）于2013年1月9日题为《高校教师学期最后一课“求批评”上演师生温情一幕》对本人的教学创新意识和授课影响力曾经做过详细报导。2016年4月获得海南省高校思想政治理论课青年教师教学基本功比赛三等奖。</w:t>
            </w:r>
          </w:p>
          <w:p>
            <w:pPr>
              <w:adjustRightInd w:val="0"/>
              <w:snapToGrid w:val="0"/>
              <w:spacing w:line="360" w:lineRule="auto"/>
              <w:ind w:firstLine="420" w:firstLineChars="200"/>
              <w:rPr>
                <w:rFonts w:hint="eastAsia"/>
                <w:szCs w:val="21"/>
              </w:rPr>
            </w:pPr>
            <w:r>
              <w:rPr>
                <w:rFonts w:hint="eastAsia"/>
                <w:szCs w:val="21"/>
                <w:lang w:eastAsia="zh-CN"/>
              </w:rPr>
              <w:t>本人</w:t>
            </w:r>
            <w:r>
              <w:rPr>
                <w:rFonts w:hint="eastAsia"/>
                <w:szCs w:val="21"/>
              </w:rPr>
              <w:t>指导本科学生毕业论文</w:t>
            </w:r>
            <w:r>
              <w:rPr>
                <w:rFonts w:hint="eastAsia"/>
                <w:szCs w:val="21"/>
                <w:lang w:val="en-US" w:eastAsia="zh-CN"/>
              </w:rPr>
              <w:t>50</w:t>
            </w:r>
            <w:r>
              <w:rPr>
                <w:rFonts w:hint="eastAsia"/>
                <w:szCs w:val="21"/>
              </w:rPr>
              <w:t>余篇。指导学生认真、负责。通过耐心、细致的指导，学生的写作能力得到了较大的提高</w:t>
            </w:r>
            <w:r>
              <w:rPr>
                <w:rFonts w:hint="eastAsia"/>
                <w:szCs w:val="21"/>
                <w:lang w:eastAsia="zh-CN"/>
              </w:rPr>
              <w:t>，</w:t>
            </w:r>
            <w:r>
              <w:rPr>
                <w:rFonts w:hint="eastAsia"/>
                <w:szCs w:val="21"/>
              </w:rPr>
              <w:t>学生普遍给予较高的评价。</w:t>
            </w:r>
          </w:p>
          <w:p>
            <w:pPr>
              <w:adjustRightInd w:val="0"/>
              <w:snapToGrid w:val="0"/>
              <w:spacing w:line="360" w:lineRule="auto"/>
              <w:ind w:firstLine="420" w:firstLineChars="200"/>
              <w:rPr>
                <w:rFonts w:hint="eastAsia"/>
                <w:szCs w:val="21"/>
              </w:rPr>
            </w:pPr>
            <w:r>
              <w:rPr>
                <w:rFonts w:hint="eastAsia"/>
                <w:szCs w:val="21"/>
                <w:lang w:eastAsia="zh-CN"/>
              </w:rPr>
              <w:t>本人</w:t>
            </w:r>
            <w:r>
              <w:rPr>
                <w:rFonts w:hint="eastAsia"/>
                <w:szCs w:val="21"/>
              </w:rPr>
              <w:t>能够独立承担多门公共课和专业基础课的教学，教育教学水平高，教学效果较好。任现职以来，相继给本科生讲授《马克思主义基本原理》、《形势与政策》等</w:t>
            </w:r>
            <w:r>
              <w:rPr>
                <w:rFonts w:hint="eastAsia"/>
                <w:szCs w:val="21"/>
                <w:lang w:eastAsia="zh-CN"/>
              </w:rPr>
              <w:t>本科生公共必修</w:t>
            </w:r>
            <w:r>
              <w:rPr>
                <w:rFonts w:hint="eastAsia"/>
                <w:szCs w:val="21"/>
              </w:rPr>
              <w:t>课程。先后承担了思想政治教育专业本科生的专业基础课，如《管理学概论》、《现代西方伦理学》、《</w:t>
            </w:r>
            <w:r>
              <w:rPr>
                <w:szCs w:val="21"/>
              </w:rPr>
              <w:t>世界政治经济与国际关系</w:t>
            </w:r>
            <w:r>
              <w:rPr>
                <w:rFonts w:hint="eastAsia"/>
                <w:szCs w:val="21"/>
              </w:rPr>
              <w:t>》、《政治经济学》</w:t>
            </w:r>
            <w:r>
              <w:rPr>
                <w:rFonts w:hint="eastAsia"/>
                <w:szCs w:val="21"/>
                <w:lang w:eastAsia="zh-CN"/>
              </w:rPr>
              <w:t>、《哲学导论》、《政治哲学》</w:t>
            </w:r>
            <w:r>
              <w:rPr>
                <w:rFonts w:hint="eastAsia"/>
                <w:szCs w:val="21"/>
              </w:rPr>
              <w:t xml:space="preserve">等。在教学中，应用多种教学方法，注重将国内外最新理论成果融入教学之中，培养学生的理论素养，使学生形成正确的世界观、价值观和人生观。 </w:t>
            </w:r>
          </w:p>
          <w:p>
            <w:pPr>
              <w:adjustRightInd w:val="0"/>
              <w:snapToGrid w:val="0"/>
              <w:spacing w:line="360" w:lineRule="auto"/>
              <w:ind w:firstLine="420" w:firstLineChars="200"/>
              <w:rPr>
                <w:rFonts w:hint="eastAsia"/>
                <w:szCs w:val="21"/>
              </w:rPr>
            </w:pPr>
            <w:r>
              <w:rPr>
                <w:rFonts w:hint="eastAsia"/>
                <w:szCs w:val="21"/>
                <w:lang w:eastAsia="zh-CN"/>
              </w:rPr>
              <w:t>本人</w:t>
            </w:r>
            <w:r>
              <w:rPr>
                <w:rFonts w:hint="eastAsia"/>
                <w:szCs w:val="21"/>
              </w:rPr>
              <w:t>教学工作量及课堂教学质量评价</w:t>
            </w:r>
            <w:r>
              <w:rPr>
                <w:rFonts w:hint="eastAsia"/>
                <w:szCs w:val="21"/>
                <w:lang w:eastAsia="zh-CN"/>
              </w:rPr>
              <w:t>均</w:t>
            </w:r>
            <w:r>
              <w:rPr>
                <w:rFonts w:hint="eastAsia"/>
                <w:szCs w:val="21"/>
              </w:rPr>
              <w:t>达标。在承担繁重的系部工作同时，始终把本科教学工作作为一切工作的重点和核心。近</w:t>
            </w:r>
            <w:r>
              <w:rPr>
                <w:rFonts w:hint="eastAsia"/>
                <w:szCs w:val="21"/>
                <w:lang w:val="en-US" w:eastAsia="zh-CN"/>
              </w:rPr>
              <w:t>2.5</w:t>
            </w:r>
            <w:r>
              <w:rPr>
                <w:rFonts w:hint="eastAsia"/>
                <w:szCs w:val="21"/>
              </w:rPr>
              <w:t>年，承担全日期本科生</w:t>
            </w:r>
            <w:r>
              <w:rPr>
                <w:rFonts w:hint="eastAsia"/>
                <w:szCs w:val="21"/>
                <w:lang w:val="en-US" w:eastAsia="zh-CN"/>
              </w:rPr>
              <w:t>7</w:t>
            </w:r>
            <w:r>
              <w:rPr>
                <w:rFonts w:hint="eastAsia"/>
                <w:szCs w:val="21"/>
              </w:rPr>
              <w:t>门课程的讲授，其中</w:t>
            </w:r>
            <w:r>
              <w:rPr>
                <w:rFonts w:hint="eastAsia"/>
                <w:szCs w:val="21"/>
                <w:lang w:val="en-US" w:eastAsia="zh-CN"/>
              </w:rPr>
              <w:t>6</w:t>
            </w:r>
            <w:r>
              <w:rPr>
                <w:rFonts w:hint="eastAsia"/>
                <w:szCs w:val="21"/>
              </w:rPr>
              <w:t>门为必修课；总计课堂教学授课时数为</w:t>
            </w:r>
            <w:r>
              <w:rPr>
                <w:rFonts w:hint="eastAsia"/>
                <w:szCs w:val="21"/>
                <w:lang w:val="en-US" w:eastAsia="zh-CN"/>
              </w:rPr>
              <w:t xml:space="preserve"> 918</w:t>
            </w:r>
            <w:r>
              <w:rPr>
                <w:rFonts w:hint="eastAsia"/>
                <w:szCs w:val="21"/>
              </w:rPr>
              <w:t>学时，年平均课堂授课</w:t>
            </w:r>
            <w:r>
              <w:rPr>
                <w:rFonts w:hint="eastAsia"/>
                <w:szCs w:val="21"/>
                <w:lang w:val="en-US" w:eastAsia="zh-CN"/>
              </w:rPr>
              <w:t>367.2</w:t>
            </w:r>
            <w:r>
              <w:rPr>
                <w:rFonts w:hint="eastAsia"/>
                <w:szCs w:val="21"/>
              </w:rPr>
              <w:t xml:space="preserve"> 学时，超额完成了学校规定的基本教学工作量</w:t>
            </w:r>
            <w:r>
              <w:rPr>
                <w:rFonts w:hint="eastAsia"/>
                <w:szCs w:val="21"/>
                <w:lang w:eastAsia="zh-CN"/>
              </w:rPr>
              <w:t>，</w:t>
            </w:r>
            <w:r>
              <w:rPr>
                <w:rFonts w:hint="eastAsia"/>
                <w:szCs w:val="21"/>
              </w:rPr>
              <w:t xml:space="preserve">课堂教学质量测评“优秀”的次数达 </w:t>
            </w:r>
            <w:r>
              <w:rPr>
                <w:rFonts w:hint="eastAsia"/>
                <w:szCs w:val="21"/>
                <w:lang w:val="en-US" w:eastAsia="zh-CN"/>
              </w:rPr>
              <w:t>100</w:t>
            </w:r>
            <w:r>
              <w:rPr>
                <w:rFonts w:hint="eastAsia"/>
                <w:szCs w:val="21"/>
              </w:rPr>
              <w:t xml:space="preserve"> %。</w:t>
            </w:r>
          </w:p>
          <w:p>
            <w:pPr>
              <w:adjustRightInd w:val="0"/>
              <w:snapToGrid w:val="0"/>
              <w:spacing w:line="360" w:lineRule="auto"/>
              <w:ind w:firstLine="420" w:firstLineChars="200"/>
              <w:rPr>
                <w:rFonts w:hint="eastAsia"/>
                <w:sz w:val="28"/>
              </w:rPr>
            </w:pPr>
            <w:r>
              <w:rPr>
                <w:rFonts w:hint="eastAsia"/>
                <w:szCs w:val="21"/>
                <w:lang w:eastAsia="zh-CN"/>
              </w:rPr>
              <w:t>本人</w:t>
            </w:r>
            <w:r>
              <w:rPr>
                <w:rFonts w:hint="eastAsia"/>
                <w:szCs w:val="21"/>
              </w:rPr>
              <w:t>积极指导和帮助青年教师、新入职教师</w:t>
            </w:r>
            <w:r>
              <w:rPr>
                <w:rFonts w:hint="eastAsia"/>
                <w:szCs w:val="21"/>
                <w:lang w:eastAsia="zh-CN"/>
              </w:rPr>
              <w:t>取得优秀成绩</w:t>
            </w:r>
            <w:r>
              <w:rPr>
                <w:rFonts w:hint="eastAsia"/>
                <w:szCs w:val="21"/>
              </w:rPr>
              <w:t>。在做好各项工作的同时，积极、主动、认真地指导青年教师及新入职的老师，从做好老师的素质、理论素养、价值追求以及教学艺术等方面，引领他们尽快成长，使他们及早成为合格的高校教师</w:t>
            </w:r>
            <w:r>
              <w:rPr>
                <w:rFonts w:hint="eastAsia"/>
                <w:szCs w:val="21"/>
                <w:lang w:eastAsia="zh-CN"/>
              </w:rPr>
              <w:t>，比如本人指导的青年教师张现洪和张欢老师在</w:t>
            </w:r>
            <w:r>
              <w:rPr>
                <w:rFonts w:hint="eastAsia"/>
                <w:szCs w:val="21"/>
                <w:lang w:val="en-US" w:eastAsia="zh-CN"/>
              </w:rPr>
              <w:t>2018年</w:t>
            </w:r>
            <w:r>
              <w:rPr>
                <w:rFonts w:hint="eastAsia" w:ascii="宋体" w:hAnsi="宋体"/>
                <w:szCs w:val="21"/>
                <w:lang w:val="en-US" w:eastAsia="zh-CN"/>
              </w:rPr>
              <w:t>海南省高校思想政治理论课青年教师教学基本功比赛中，</w:t>
            </w:r>
            <w:r>
              <w:rPr>
                <w:rFonts w:hint="eastAsia"/>
                <w:szCs w:val="21"/>
                <w:lang w:eastAsia="zh-CN"/>
              </w:rPr>
              <w:t>分别</w:t>
            </w:r>
            <w:r>
              <w:rPr>
                <w:rFonts w:hint="eastAsia" w:ascii="宋体" w:hAnsi="宋体"/>
                <w:szCs w:val="21"/>
                <w:lang w:val="en-US" w:eastAsia="zh-CN"/>
              </w:rPr>
              <w:t>获得“马克思主义基本原理”组一等奖、“思想道德修养与法律基础”组二等奖</w:t>
            </w:r>
            <w:r>
              <w:rPr>
                <w:rFonts w:hint="eastAsia"/>
                <w:szCs w:val="21"/>
              </w:rPr>
              <w:t>。</w:t>
            </w:r>
          </w:p>
          <w:p>
            <w:pPr>
              <w:adjustRightInd w:val="0"/>
              <w:snapToGrid w:val="0"/>
              <w:spacing w:line="360" w:lineRule="auto"/>
              <w:ind w:firstLine="525" w:firstLineChars="250"/>
              <w:rPr>
                <w:rFonts w:hint="eastAsia"/>
                <w:szCs w:val="21"/>
              </w:rPr>
            </w:pPr>
            <w:r>
              <w:rPr>
                <w:rFonts w:hint="eastAsia"/>
                <w:szCs w:val="21"/>
              </w:rPr>
              <w:t>总之，本人在学院、系部领导的关怀和其他教师的共同努力和帮助下，任现职以来，在教学、科研、课程建设、专业建设、班主任等工作中均取得了一定的成绩，符合高校副教授专业技术资格条件的要求。本人将在以后的工作中继续努力学习，进一步提高自身的素质，更好地为祖国的教育事业贡献自己的一份力量。</w:t>
            </w:r>
          </w:p>
          <w:p>
            <w:pPr>
              <w:adjustRightInd w:val="0"/>
              <w:snapToGrid w:val="0"/>
              <w:spacing w:line="360" w:lineRule="auto"/>
              <w:ind w:firstLine="525" w:firstLineChars="250"/>
              <w:rPr>
                <w:rFonts w:hint="eastAsia"/>
                <w:szCs w:val="21"/>
              </w:rPr>
            </w:pPr>
          </w:p>
          <w:p/>
          <w:p/>
          <w:p/>
          <w:p/>
          <w:p/>
          <w:p/>
          <w:p>
            <w:r>
              <w:rPr>
                <w:rFonts w:hint="eastAsia"/>
              </w:rPr>
              <w:t>本人承诺：</w:t>
            </w:r>
          </w:p>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签名：        </w:t>
            </w:r>
            <w:r>
              <w:rPr>
                <w:rFonts w:hint="eastAsia"/>
                <w:lang w:val="en-US" w:eastAsia="zh-CN"/>
              </w:rPr>
              <w:t xml:space="preserve">     </w:t>
            </w:r>
            <w:r>
              <w:rPr>
                <w:rFonts w:hint="eastAsia"/>
              </w:rPr>
              <w:t xml:space="preserve"> </w:t>
            </w:r>
            <w:r>
              <w:rPr>
                <w:rFonts w:hint="eastAsia"/>
                <w:lang w:val="en-US" w:eastAsia="zh-CN"/>
              </w:rPr>
              <w:t>2018</w:t>
            </w:r>
            <w:r>
              <w:rPr>
                <w:rFonts w:hint="eastAsia"/>
              </w:rPr>
              <w:t xml:space="preserve">年 </w:t>
            </w:r>
            <w:r>
              <w:rPr>
                <w:rFonts w:hint="eastAsia"/>
                <w:lang w:val="en-US" w:eastAsia="zh-CN"/>
              </w:rPr>
              <w:t>11</w:t>
            </w:r>
            <w:r>
              <w:rPr>
                <w:rFonts w:hint="eastAsia"/>
              </w:rPr>
              <w:t>月</w:t>
            </w:r>
            <w:r>
              <w:rPr>
                <w:rFonts w:hint="eastAsia"/>
                <w:lang w:val="en-US" w:eastAsia="zh-CN"/>
              </w:rPr>
              <w:t>2</w:t>
            </w:r>
            <w:r>
              <w:rPr>
                <w:rFonts w:hint="eastAsia"/>
              </w:rPr>
              <w:t>日</w:t>
            </w:r>
          </w:p>
          <w:p>
            <w:pPr>
              <w:rPr>
                <w:rFonts w:hint="eastAsia"/>
              </w:rPr>
            </w:pPr>
          </w:p>
        </w:tc>
      </w:tr>
    </w:tbl>
    <w:p/>
    <w:tbl>
      <w:tblPr>
        <w:tblStyle w:val="6"/>
        <w:tblW w:w="9888" w:type="dxa"/>
        <w:tblInd w:w="-34" w:type="dxa"/>
        <w:tblLayout w:type="fixed"/>
        <w:tblCellMar>
          <w:top w:w="0" w:type="dxa"/>
          <w:left w:w="108" w:type="dxa"/>
          <w:bottom w:w="0" w:type="dxa"/>
          <w:right w:w="108" w:type="dxa"/>
        </w:tblCellMar>
      </w:tblPr>
      <w:tblGrid>
        <w:gridCol w:w="1276"/>
        <w:gridCol w:w="8612"/>
      </w:tblGrid>
      <w:tr>
        <w:tblPrEx>
          <w:tblLayout w:type="fixed"/>
          <w:tblCellMar>
            <w:top w:w="0" w:type="dxa"/>
            <w:left w:w="108" w:type="dxa"/>
            <w:bottom w:w="0" w:type="dxa"/>
            <w:right w:w="108" w:type="dxa"/>
          </w:tblCellMar>
        </w:tblPrEx>
        <w:trPr>
          <w:trHeight w:val="1373"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各学院专业技术评审工作委员会审核推荐意见</w:t>
            </w:r>
          </w:p>
        </w:tc>
        <w:tc>
          <w:tcPr>
            <w:tcW w:w="8612" w:type="dxa"/>
            <w:tcBorders>
              <w:top w:val="single" w:color="000000" w:sz="4" w:space="0"/>
              <w:left w:val="nil"/>
              <w:bottom w:val="single" w:color="000000" w:sz="4" w:space="0"/>
              <w:right w:val="single" w:color="000000" w:sz="4" w:space="0"/>
            </w:tcBorders>
            <w:vAlign w:val="center"/>
          </w:tcPr>
          <w:p>
            <w:pPr>
              <w:widowControl/>
              <w:ind w:firstLine="420" w:firstLineChars="200"/>
              <w:rPr>
                <w:rFonts w:ascii="宋体" w:hAnsi="宋体" w:cs="Arial"/>
                <w:color w:val="000000"/>
                <w:kern w:val="0"/>
                <w:szCs w:val="21"/>
              </w:rPr>
            </w:pPr>
            <w:r>
              <w:rPr>
                <w:rFonts w:hint="eastAsia" w:ascii="宋体" w:hAnsi="宋体" w:cs="Arial"/>
                <w:color w:val="000000"/>
                <w:kern w:val="0"/>
                <w:szCs w:val="21"/>
              </w:rPr>
              <w:t>经鉴定审核，</w:t>
            </w:r>
            <w:r>
              <w:rPr>
                <w:rFonts w:hint="eastAsia" w:ascii="宋体" w:hAnsi="宋体" w:cs="Arial"/>
                <w:color w:val="000000"/>
                <w:kern w:val="0"/>
                <w:szCs w:val="21"/>
                <w:u w:val="single"/>
              </w:rPr>
              <w:t xml:space="preserve">        </w:t>
            </w:r>
            <w:r>
              <w:rPr>
                <w:rFonts w:hint="eastAsia" w:ascii="宋体" w:hAnsi="宋体" w:cs="Arial"/>
                <w:color w:val="000000"/>
                <w:kern w:val="0"/>
                <w:szCs w:val="21"/>
              </w:rPr>
              <w:t>同志的申报材料真实完整，并经    年  月  日至    月   日公示无异议，同意推荐其参评</w:t>
            </w:r>
            <w:r>
              <w:rPr>
                <w:rFonts w:hint="eastAsia" w:ascii="宋体" w:hAnsi="宋体" w:cs="Arial"/>
                <w:color w:val="000000"/>
                <w:kern w:val="0"/>
                <w:szCs w:val="21"/>
                <w:u w:val="single"/>
              </w:rPr>
              <w:t xml:space="preserve">              </w:t>
            </w:r>
            <w:r>
              <w:rPr>
                <w:rFonts w:hint="eastAsia" w:ascii="宋体" w:hAnsi="宋体" w:cs="Arial"/>
                <w:color w:val="000000"/>
                <w:kern w:val="0"/>
                <w:szCs w:val="21"/>
              </w:rPr>
              <w:t>专业技术资格职称。</w:t>
            </w:r>
          </w:p>
          <w:p>
            <w:pPr>
              <w:widowControl/>
              <w:ind w:firstLine="420" w:firstLineChars="200"/>
              <w:rPr>
                <w:rFonts w:ascii="宋体" w:hAnsi="宋体" w:cs="Arial"/>
                <w:color w:val="000000"/>
                <w:kern w:val="0"/>
                <w:szCs w:val="21"/>
              </w:rPr>
            </w:pPr>
          </w:p>
          <w:p>
            <w:pPr>
              <w:widowControl/>
              <w:ind w:firstLine="420" w:firstLineChars="200"/>
              <w:rPr>
                <w:rFonts w:ascii="宋体" w:hAnsi="宋体" w:cs="Arial"/>
                <w:color w:val="000000"/>
                <w:kern w:val="0"/>
                <w:szCs w:val="21"/>
              </w:rPr>
            </w:pPr>
          </w:p>
          <w:p>
            <w:pPr>
              <w:widowControl/>
              <w:jc w:val="center"/>
              <w:rPr>
                <w:rFonts w:ascii="宋体" w:hAnsi="宋体" w:cs="Arial"/>
                <w:color w:val="000000"/>
                <w:kern w:val="0"/>
                <w:szCs w:val="21"/>
              </w:rPr>
            </w:pPr>
          </w:p>
          <w:p>
            <w:pPr>
              <w:widowControl/>
              <w:jc w:val="center"/>
              <w:rPr>
                <w:rFonts w:ascii="宋体" w:hAnsi="宋体" w:cs="Arial"/>
                <w:color w:val="000000"/>
                <w:kern w:val="0"/>
                <w:szCs w:val="21"/>
              </w:rPr>
            </w:pPr>
            <w:r>
              <w:rPr>
                <w:rFonts w:hint="eastAsia" w:ascii="宋体" w:hAnsi="宋体" w:cs="Arial"/>
                <w:color w:val="000000"/>
                <w:kern w:val="0"/>
                <w:szCs w:val="21"/>
              </w:rPr>
              <w:t>材料审核人：              学院院长签字（盖章）：         年   月    日</w:t>
            </w:r>
          </w:p>
        </w:tc>
      </w:tr>
      <w:tr>
        <w:tblPrEx>
          <w:tblLayout w:type="fixed"/>
          <w:tblCellMar>
            <w:top w:w="0" w:type="dxa"/>
            <w:left w:w="108" w:type="dxa"/>
            <w:bottom w:w="0" w:type="dxa"/>
            <w:right w:w="108" w:type="dxa"/>
          </w:tblCellMar>
        </w:tblPrEx>
        <w:trPr>
          <w:trHeight w:val="525" w:hRule="atLeast"/>
        </w:trPr>
        <w:tc>
          <w:tcPr>
            <w:tcW w:w="1276"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同行专家评审情况记录</w:t>
            </w:r>
          </w:p>
        </w:tc>
        <w:tc>
          <w:tcPr>
            <w:tcW w:w="8612" w:type="dxa"/>
            <w:tcBorders>
              <w:top w:val="single" w:color="000000" w:sz="4" w:space="0"/>
              <w:left w:val="single" w:color="auto" w:sz="4" w:space="0"/>
              <w:bottom w:val="single" w:color="auto"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代表作1名称：</w:t>
            </w:r>
            <w:r>
              <w:rPr>
                <w:rFonts w:hint="eastAsia" w:ascii="宋体" w:hAnsi="宋体" w:cs="Arial"/>
                <w:color w:val="000000"/>
                <w:kern w:val="0"/>
                <w:sz w:val="18"/>
                <w:szCs w:val="18"/>
                <w:lang w:eastAsia="zh-CN"/>
              </w:rPr>
              <w:t>《亨利生命现象学研究》</w:t>
            </w:r>
            <w:r>
              <w:rPr>
                <w:rFonts w:hint="eastAsia" w:ascii="宋体" w:hAnsi="宋体" w:cs="Arial"/>
                <w:color w:val="000000"/>
                <w:kern w:val="0"/>
                <w:sz w:val="18"/>
                <w:szCs w:val="18"/>
                <w:lang w:val="en-US" w:eastAsia="zh-CN"/>
              </w:rPr>
              <w:t xml:space="preserve"> </w:t>
            </w:r>
          </w:p>
          <w:p>
            <w:pPr>
              <w:widowControl/>
              <w:jc w:val="left"/>
              <w:rPr>
                <w:rFonts w:hint="eastAsia" w:ascii="仿宋_GB2312" w:eastAsia="仿宋_GB2312"/>
                <w:sz w:val="18"/>
                <w:szCs w:val="18"/>
                <w:lang w:val="en-US" w:eastAsia="zh-CN"/>
              </w:rPr>
            </w:pPr>
            <w:r>
              <w:rPr>
                <w:rFonts w:hint="eastAsia" w:ascii="宋体" w:hAnsi="宋体" w:cs="Arial"/>
                <w:color w:val="000000"/>
                <w:kern w:val="0"/>
                <w:szCs w:val="21"/>
              </w:rPr>
              <w:t>代表作2名称：</w:t>
            </w:r>
            <w:r>
              <w:rPr>
                <w:rFonts w:hint="eastAsia" w:ascii="宋体" w:hAnsi="宋体" w:cs="Arial"/>
                <w:color w:val="000000"/>
                <w:kern w:val="0"/>
                <w:sz w:val="18"/>
                <w:szCs w:val="18"/>
                <w:lang w:val="en-US" w:eastAsia="zh-CN"/>
              </w:rPr>
              <w:t>《自我·他者与生命-米歇尔·亨利对胡塞尔交互主体性的反思与批判》</w:t>
            </w:r>
            <w:r>
              <w:rPr>
                <w:rFonts w:hint="eastAsia" w:ascii="仿宋_GB2312" w:eastAsia="仿宋_GB2312"/>
                <w:sz w:val="18"/>
                <w:szCs w:val="18"/>
                <w:lang w:val="en-US" w:eastAsia="zh-CN"/>
              </w:rPr>
              <w:t xml:space="preserve"> </w:t>
            </w:r>
          </w:p>
          <w:p>
            <w:pPr>
              <w:widowControl/>
              <w:jc w:val="left"/>
              <w:rPr>
                <w:rFonts w:hint="eastAsia" w:ascii="仿宋_GB2312" w:eastAsia="仿宋_GB2312"/>
                <w:sz w:val="18"/>
                <w:szCs w:val="18"/>
                <w:lang w:val="en-US" w:eastAsia="zh-CN"/>
              </w:rPr>
            </w:pPr>
          </w:p>
          <w:p>
            <w:pPr>
              <w:widowControl/>
              <w:jc w:val="left"/>
              <w:rPr>
                <w:rFonts w:ascii="宋体" w:hAnsi="宋体" w:cs="Arial"/>
                <w:color w:val="000000"/>
                <w:kern w:val="0"/>
                <w:szCs w:val="21"/>
              </w:rPr>
            </w:pPr>
            <w:r>
              <w:rPr>
                <w:rFonts w:hint="eastAsia" w:ascii="宋体" w:hAnsi="宋体" w:cs="Arial"/>
                <w:color w:val="000000"/>
                <w:kern w:val="0"/>
                <w:szCs w:val="21"/>
              </w:rPr>
              <w:t>同意    票，不同意    票。</w:t>
            </w:r>
          </w:p>
        </w:tc>
      </w:tr>
      <w:tr>
        <w:tblPrEx>
          <w:tblLayout w:type="fixed"/>
          <w:tblCellMar>
            <w:top w:w="0" w:type="dxa"/>
            <w:left w:w="108" w:type="dxa"/>
            <w:bottom w:w="0" w:type="dxa"/>
            <w:right w:w="108" w:type="dxa"/>
          </w:tblCellMar>
        </w:tblPrEx>
        <w:trPr>
          <w:trHeight w:val="102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pPr>
              <w:rPr>
                <w:kern w:val="0"/>
              </w:rPr>
            </w:pPr>
            <w:r>
              <w:rPr>
                <w:rFonts w:hint="eastAsia"/>
                <w:kern w:val="0"/>
              </w:rPr>
              <w:t>学校职称办预审意见：</w:t>
            </w:r>
          </w:p>
          <w:p>
            <w:pPr>
              <w:widowControl/>
              <w:spacing w:line="460" w:lineRule="atLeast"/>
              <w:rPr>
                <w:rFonts w:ascii="宋体" w:hAnsi="宋体" w:cs="Arial"/>
                <w:color w:val="000000"/>
                <w:kern w:val="0"/>
                <w:szCs w:val="21"/>
              </w:rPr>
            </w:pPr>
          </w:p>
          <w:p>
            <w:pPr>
              <w:widowControl/>
              <w:spacing w:line="460" w:lineRule="atLeast"/>
              <w:rPr>
                <w:rFonts w:ascii="宋体" w:hAnsi="宋体" w:cs="Arial"/>
                <w:color w:val="000000"/>
                <w:kern w:val="0"/>
                <w:szCs w:val="21"/>
              </w:rPr>
            </w:pPr>
          </w:p>
          <w:p>
            <w:pPr>
              <w:widowControl/>
              <w:spacing w:line="460" w:lineRule="atLeast"/>
              <w:rPr>
                <w:rFonts w:ascii="宋体" w:hAnsi="宋体" w:cs="Arial"/>
                <w:color w:val="000000"/>
                <w:kern w:val="0"/>
                <w:szCs w:val="21"/>
              </w:rPr>
            </w:pPr>
          </w:p>
          <w:p>
            <w:pPr>
              <w:widowControl/>
              <w:spacing w:line="460" w:lineRule="atLeast"/>
              <w:rPr>
                <w:rFonts w:ascii="宋体" w:hAnsi="宋体" w:cs="Arial"/>
                <w:color w:val="000000"/>
                <w:kern w:val="0"/>
                <w:szCs w:val="21"/>
              </w:rPr>
            </w:pPr>
          </w:p>
          <w:p>
            <w:pPr>
              <w:rPr>
                <w:kern w:val="0"/>
              </w:rPr>
            </w:pPr>
            <w:r>
              <w:rPr>
                <w:rFonts w:hint="eastAsia"/>
                <w:kern w:val="0"/>
              </w:rPr>
              <w:t>审 核 人：                          负责人：                         （加盖单位公章）</w:t>
            </w:r>
          </w:p>
          <w:p>
            <w:pPr>
              <w:rPr>
                <w:kern w:val="0"/>
              </w:rPr>
            </w:pPr>
            <w:r>
              <w:rPr>
                <w:rFonts w:hint="eastAsia"/>
                <w:kern w:val="0"/>
              </w:rPr>
              <w:t>审核日期：</w:t>
            </w:r>
          </w:p>
        </w:tc>
      </w:tr>
      <w:tr>
        <w:tblPrEx>
          <w:tblLayout w:type="fixed"/>
          <w:tblCellMar>
            <w:top w:w="0" w:type="dxa"/>
            <w:left w:w="108" w:type="dxa"/>
            <w:bottom w:w="0" w:type="dxa"/>
            <w:right w:w="108" w:type="dxa"/>
          </w:tblCellMar>
        </w:tblPrEx>
        <w:trPr>
          <w:trHeight w:val="133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pPr>
              <w:rPr>
                <w:kern w:val="0"/>
              </w:rPr>
            </w:pPr>
            <w:r>
              <w:rPr>
                <w:rFonts w:hint="eastAsia"/>
                <w:kern w:val="0"/>
              </w:rPr>
              <w:t>申请人答辨情况：</w: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pPr>
              <w:rPr>
                <w:kern w:val="0"/>
              </w:rPr>
            </w:pPr>
          </w:p>
        </w:tc>
      </w:tr>
      <w:tr>
        <w:tblPrEx>
          <w:tblLayout w:type="fixed"/>
          <w:tblCellMar>
            <w:top w:w="0" w:type="dxa"/>
            <w:left w:w="108" w:type="dxa"/>
            <w:bottom w:w="0" w:type="dxa"/>
            <w:right w:w="108" w:type="dxa"/>
          </w:tblCellMar>
        </w:tblPrEx>
        <w:trPr>
          <w:trHeight w:val="3817" w:hRule="atLeast"/>
        </w:trPr>
        <w:tc>
          <w:tcPr>
            <w:tcW w:w="9888" w:type="dxa"/>
            <w:gridSpan w:val="2"/>
            <w:tcBorders>
              <w:top w:val="single" w:color="auto" w:sz="4" w:space="0"/>
              <w:left w:val="single" w:color="auto" w:sz="4" w:space="0"/>
              <w:bottom w:val="single" w:color="auto" w:sz="4" w:space="0"/>
              <w:right w:val="single" w:color="000000" w:sz="4" w:space="0"/>
            </w:tcBorders>
          </w:tcPr>
          <w:p>
            <w:pPr>
              <w:rPr>
                <w:kern w:val="0"/>
              </w:rPr>
            </w:pPr>
            <w:r>
              <w:rPr>
                <w:rFonts w:hint="eastAsia"/>
                <w:kern w:val="0"/>
              </w:rPr>
              <w:t>学科评议组意见：</w:t>
            </w: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widowControl/>
              <w:spacing w:line="520" w:lineRule="atLeast"/>
              <w:ind w:right="840"/>
              <w:jc w:val="left"/>
              <w:rPr>
                <w:rFonts w:ascii="宋体" w:hAnsi="宋体" w:cs="Arial"/>
                <w:color w:val="000000"/>
                <w:kern w:val="0"/>
                <w:szCs w:val="21"/>
              </w:rPr>
            </w:pPr>
            <w:r>
              <w:rPr>
                <w:rFonts w:hint="eastAsia" w:ascii="宋体" w:hAnsi="宋体" w:cs="Arial"/>
                <w:color w:val="000000"/>
                <w:kern w:val="0"/>
                <w:szCs w:val="21"/>
              </w:rPr>
              <w:t>专家签名：                                                            日期：</w:t>
            </w:r>
          </w:p>
          <w:p>
            <w:pPr>
              <w:widowControl/>
              <w:spacing w:line="520" w:lineRule="atLeast"/>
              <w:ind w:right="840"/>
              <w:jc w:val="left"/>
              <w:rPr>
                <w:rFonts w:ascii="宋体" w:hAnsi="宋体" w:cs="Arial"/>
                <w:color w:val="000000"/>
                <w:kern w:val="0"/>
                <w:szCs w:val="21"/>
              </w:rPr>
            </w:pPr>
          </w:p>
        </w:tc>
      </w:tr>
    </w:tbl>
    <w:p/>
    <w:p>
      <w:pPr>
        <w:jc w:val="center"/>
        <w:rPr>
          <w:rFonts w:ascii="Calibri" w:hAnsi="Calibri" w:eastAsia="黑体" w:cs="Times New Roman"/>
          <w:sz w:val="44"/>
        </w:rPr>
      </w:pPr>
      <w:r>
        <w:rPr>
          <w:rFonts w:hint="eastAsia" w:ascii="Calibri" w:hAnsi="Calibri" w:eastAsia="黑体" w:cs="Times New Roman"/>
          <w:sz w:val="44"/>
        </w:rPr>
        <w:t>评  审  审  批  意  见</w:t>
      </w:r>
    </w:p>
    <w:tbl>
      <w:tblPr>
        <w:tblStyle w:val="6"/>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38" w:type="dxa"/>
            <w:vMerge w:val="restart"/>
            <w:textDirection w:val="tbRlV"/>
            <w:vAlign w:val="center"/>
          </w:tcPr>
          <w:p>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1239" w:type="dxa"/>
          </w:tcPr>
          <w:p>
            <w:pPr>
              <w:jc w:val="center"/>
              <w:rPr>
                <w:rFonts w:ascii="宋体" w:hAnsi="宋体" w:eastAsia="宋体" w:cs="Times New Roman"/>
                <w:sz w:val="18"/>
              </w:rPr>
            </w:pPr>
          </w:p>
        </w:tc>
        <w:tc>
          <w:tcPr>
            <w:tcW w:w="1239" w:type="dxa"/>
          </w:tcPr>
          <w:p>
            <w:pPr>
              <w:jc w:val="center"/>
              <w:rPr>
                <w:rFonts w:ascii="宋体" w:hAnsi="宋体" w:eastAsia="宋体" w:cs="Times New Roman"/>
                <w:sz w:val="44"/>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pPr>
              <w:jc w:val="center"/>
              <w:rPr>
                <w:rFonts w:ascii="宋体" w:hAnsi="宋体" w:eastAsia="宋体" w:cs="Times New Roman"/>
                <w:szCs w:val="21"/>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pPr>
              <w:jc w:val="center"/>
              <w:rPr>
                <w:rFonts w:ascii="宋体" w:hAnsi="宋体" w:eastAsia="宋体" w:cs="Times New Roman"/>
                <w:sz w:val="44"/>
              </w:rPr>
            </w:pPr>
          </w:p>
        </w:tc>
        <w:tc>
          <w:tcPr>
            <w:tcW w:w="1239" w:type="dxa"/>
          </w:tcPr>
          <w:p>
            <w:pPr>
              <w:jc w:val="center"/>
              <w:rPr>
                <w:rFonts w:ascii="宋体" w:hAnsi="宋体" w:eastAsia="宋体" w:cs="Times New Roman"/>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8" w:hRule="atLeast"/>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ind w:firstLine="180" w:firstLineChars="100"/>
              <w:rPr>
                <w:rFonts w:ascii="宋体" w:hAnsi="宋体" w:eastAsia="宋体" w:cs="Times New Roman"/>
                <w:sz w:val="18"/>
              </w:rPr>
            </w:pPr>
          </w:p>
          <w:p>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pP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7" w:hRule="atLeast"/>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pPr>
              <w:jc w:val="cente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7" w:hRule="atLeast"/>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ind w:firstLine="6195" w:firstLineChars="2950"/>
              <w:rPr>
                <w:rFonts w:ascii="宋体" w:hAnsi="宋体" w:eastAsia="宋体" w:cs="Times New Roman"/>
                <w:szCs w:val="21"/>
              </w:rPr>
            </w:pPr>
            <w:r>
              <w:rPr>
                <w:rFonts w:hint="eastAsia" w:ascii="宋体" w:hAnsi="宋体" w:eastAsia="宋体" w:cs="Times New Roman"/>
                <w:szCs w:val="21"/>
              </w:rPr>
              <w:t>公  章</w:t>
            </w:r>
          </w:p>
          <w:p>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pPr>
        <w:widowControl/>
        <w:jc w:val="left"/>
      </w:pPr>
    </w:p>
    <w:sectPr>
      <w:footerReference r:id="rId3" w:type="default"/>
      <w:footerReference r:id="rId4" w:type="even"/>
      <w:pgSz w:w="11906" w:h="16838"/>
      <w:pgMar w:top="1134" w:right="1134" w:bottom="1134"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docPartObj>
        <w:docPartGallery w:val="autotext"/>
      </w:docPartObj>
    </w:sdtPr>
    <w:sdtContent>
      <w:sdt>
        <w:sdtPr>
          <w:id w:val="98381352"/>
          <w:docPartObj>
            <w:docPartGallery w:val="autotext"/>
          </w:docPartObj>
        </w:sdtPr>
        <w:sdtContent>
          <w:p>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docPartObj>
        <w:docPartGallery w:val="autotext"/>
      </w:docPartObj>
    </w:sdtPr>
    <w:sdtContent>
      <w:sdt>
        <w:sdtPr>
          <w:id w:val="19013124"/>
          <w:docPartObj>
            <w:docPartGallery w:val="autotext"/>
          </w:docPartObj>
        </w:sdtPr>
        <w:sdtContent>
          <w:p>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126B"/>
    <w:rsid w:val="0002075C"/>
    <w:rsid w:val="00024587"/>
    <w:rsid w:val="00050B41"/>
    <w:rsid w:val="000835E5"/>
    <w:rsid w:val="00086C19"/>
    <w:rsid w:val="00091D39"/>
    <w:rsid w:val="00093E8E"/>
    <w:rsid w:val="000A1C4F"/>
    <w:rsid w:val="000A53B5"/>
    <w:rsid w:val="000B5BC8"/>
    <w:rsid w:val="000B7E3F"/>
    <w:rsid w:val="000C7246"/>
    <w:rsid w:val="000E1FCC"/>
    <w:rsid w:val="000E777B"/>
    <w:rsid w:val="000F2B39"/>
    <w:rsid w:val="001034FB"/>
    <w:rsid w:val="00106765"/>
    <w:rsid w:val="00110033"/>
    <w:rsid w:val="00123022"/>
    <w:rsid w:val="0012343B"/>
    <w:rsid w:val="0012740F"/>
    <w:rsid w:val="0012753C"/>
    <w:rsid w:val="00136E7A"/>
    <w:rsid w:val="00163F01"/>
    <w:rsid w:val="00171343"/>
    <w:rsid w:val="00192A61"/>
    <w:rsid w:val="001937B4"/>
    <w:rsid w:val="001D2597"/>
    <w:rsid w:val="001E1E38"/>
    <w:rsid w:val="00211798"/>
    <w:rsid w:val="00226AC5"/>
    <w:rsid w:val="002270A7"/>
    <w:rsid w:val="00271356"/>
    <w:rsid w:val="002859E6"/>
    <w:rsid w:val="002C2E4D"/>
    <w:rsid w:val="002E42F6"/>
    <w:rsid w:val="002F1EC4"/>
    <w:rsid w:val="00314EE7"/>
    <w:rsid w:val="0033126B"/>
    <w:rsid w:val="0033420A"/>
    <w:rsid w:val="00342D04"/>
    <w:rsid w:val="00345CE6"/>
    <w:rsid w:val="00353FFB"/>
    <w:rsid w:val="0036206F"/>
    <w:rsid w:val="00384C68"/>
    <w:rsid w:val="003B5BA5"/>
    <w:rsid w:val="003C6F7B"/>
    <w:rsid w:val="003D6C2A"/>
    <w:rsid w:val="00410217"/>
    <w:rsid w:val="00413D18"/>
    <w:rsid w:val="00424D1B"/>
    <w:rsid w:val="00455996"/>
    <w:rsid w:val="004632E2"/>
    <w:rsid w:val="00477CC6"/>
    <w:rsid w:val="00481C0E"/>
    <w:rsid w:val="00492E46"/>
    <w:rsid w:val="004A7AE8"/>
    <w:rsid w:val="004B1AFD"/>
    <w:rsid w:val="004F21A1"/>
    <w:rsid w:val="00501DE0"/>
    <w:rsid w:val="00583E93"/>
    <w:rsid w:val="005E06B1"/>
    <w:rsid w:val="005E3440"/>
    <w:rsid w:val="005E58F4"/>
    <w:rsid w:val="00607D1E"/>
    <w:rsid w:val="00623BB8"/>
    <w:rsid w:val="00647D66"/>
    <w:rsid w:val="00661D38"/>
    <w:rsid w:val="00690D02"/>
    <w:rsid w:val="00691EF6"/>
    <w:rsid w:val="006E5989"/>
    <w:rsid w:val="006E7E68"/>
    <w:rsid w:val="007031A9"/>
    <w:rsid w:val="007313BA"/>
    <w:rsid w:val="00734128"/>
    <w:rsid w:val="007415CC"/>
    <w:rsid w:val="00741F1A"/>
    <w:rsid w:val="00746377"/>
    <w:rsid w:val="007A6787"/>
    <w:rsid w:val="007E7FD3"/>
    <w:rsid w:val="008269F0"/>
    <w:rsid w:val="00826A66"/>
    <w:rsid w:val="00830327"/>
    <w:rsid w:val="00833AA5"/>
    <w:rsid w:val="00867374"/>
    <w:rsid w:val="008678EB"/>
    <w:rsid w:val="00872E0F"/>
    <w:rsid w:val="008764C0"/>
    <w:rsid w:val="00876F0D"/>
    <w:rsid w:val="00882519"/>
    <w:rsid w:val="0089698F"/>
    <w:rsid w:val="008B4063"/>
    <w:rsid w:val="008B5E5E"/>
    <w:rsid w:val="008C4C0F"/>
    <w:rsid w:val="00912A23"/>
    <w:rsid w:val="00956FEE"/>
    <w:rsid w:val="009624BB"/>
    <w:rsid w:val="00962F66"/>
    <w:rsid w:val="00967876"/>
    <w:rsid w:val="009C1F06"/>
    <w:rsid w:val="009E64C8"/>
    <w:rsid w:val="00A03435"/>
    <w:rsid w:val="00A12F14"/>
    <w:rsid w:val="00A600A4"/>
    <w:rsid w:val="00AD5CCC"/>
    <w:rsid w:val="00AF445F"/>
    <w:rsid w:val="00B07F41"/>
    <w:rsid w:val="00B16465"/>
    <w:rsid w:val="00B22E22"/>
    <w:rsid w:val="00B82843"/>
    <w:rsid w:val="00BA646C"/>
    <w:rsid w:val="00BD1A32"/>
    <w:rsid w:val="00BD4E90"/>
    <w:rsid w:val="00C008D8"/>
    <w:rsid w:val="00C0165A"/>
    <w:rsid w:val="00C77711"/>
    <w:rsid w:val="00C96100"/>
    <w:rsid w:val="00CB1F99"/>
    <w:rsid w:val="00CD42FF"/>
    <w:rsid w:val="00CD7981"/>
    <w:rsid w:val="00D20B34"/>
    <w:rsid w:val="00D36A37"/>
    <w:rsid w:val="00D3748A"/>
    <w:rsid w:val="00D416C2"/>
    <w:rsid w:val="00D41CF0"/>
    <w:rsid w:val="00D66B57"/>
    <w:rsid w:val="00DA3AD6"/>
    <w:rsid w:val="00DB02E4"/>
    <w:rsid w:val="00DC11A1"/>
    <w:rsid w:val="00DD5F4F"/>
    <w:rsid w:val="00DD7968"/>
    <w:rsid w:val="00DE299B"/>
    <w:rsid w:val="00E07849"/>
    <w:rsid w:val="00E206F2"/>
    <w:rsid w:val="00E713EE"/>
    <w:rsid w:val="00EB1023"/>
    <w:rsid w:val="00ED30F2"/>
    <w:rsid w:val="00EE2F78"/>
    <w:rsid w:val="00EE3937"/>
    <w:rsid w:val="00EE5924"/>
    <w:rsid w:val="00EE79DB"/>
    <w:rsid w:val="00F50D1D"/>
    <w:rsid w:val="00F75973"/>
    <w:rsid w:val="00F82DFD"/>
    <w:rsid w:val="00F841C6"/>
    <w:rsid w:val="00F8579D"/>
    <w:rsid w:val="00FA4387"/>
    <w:rsid w:val="00FD5538"/>
    <w:rsid w:val="00FF54C9"/>
    <w:rsid w:val="02545994"/>
    <w:rsid w:val="07AA369D"/>
    <w:rsid w:val="09A53B03"/>
    <w:rsid w:val="118C4F67"/>
    <w:rsid w:val="126A19FD"/>
    <w:rsid w:val="12B62A7F"/>
    <w:rsid w:val="15072153"/>
    <w:rsid w:val="1BF7799F"/>
    <w:rsid w:val="21D531E0"/>
    <w:rsid w:val="22261BC9"/>
    <w:rsid w:val="23360E66"/>
    <w:rsid w:val="24942C1F"/>
    <w:rsid w:val="2E0743CC"/>
    <w:rsid w:val="2F3F69FD"/>
    <w:rsid w:val="2FC921D6"/>
    <w:rsid w:val="31030D48"/>
    <w:rsid w:val="35E75FBB"/>
    <w:rsid w:val="38137820"/>
    <w:rsid w:val="3B700D8C"/>
    <w:rsid w:val="3DA462D7"/>
    <w:rsid w:val="446C112B"/>
    <w:rsid w:val="45303427"/>
    <w:rsid w:val="50C159C2"/>
    <w:rsid w:val="568862E6"/>
    <w:rsid w:val="599467E7"/>
    <w:rsid w:val="66364991"/>
    <w:rsid w:val="6A231C88"/>
    <w:rsid w:val="6EAE5FB6"/>
    <w:rsid w:val="73850E7A"/>
    <w:rsid w:val="7ADB40A3"/>
    <w:rsid w:val="7D88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12</Pages>
  <Words>688</Words>
  <Characters>3928</Characters>
  <Lines>32</Lines>
  <Paragraphs>9</Paragraphs>
  <TotalTime>89</TotalTime>
  <ScaleCrop>false</ScaleCrop>
  <LinksUpToDate>false</LinksUpToDate>
  <CharactersWithSpaces>4607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2018-10-31T02:49:00Z</dcterms:created>
  <dc:creator>符桑岚</dc:creator>
  <cp:lastModifiedBy>lenovo</cp:lastModifiedBy>
  <cp:lastPrinted>2018-11-08T06:48:10Z</cp:lastPrinted>
  <dcterms:modified xsi:type="dcterms:W3CDTF">2018-11-08T08:00:44Z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