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311" w:rsidRDefault="00431EAF">
      <w:pPr>
        <w:spacing w:line="360" w:lineRule="auto"/>
        <w:jc w:val="center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海南师范大学全国硕士研究生招生自命题考试大纲</w:t>
      </w:r>
    </w:p>
    <w:p w:rsidR="00D16311" w:rsidRPr="00C557F8" w:rsidRDefault="00431EAF">
      <w:pPr>
        <w:spacing w:line="360" w:lineRule="auto"/>
        <w:jc w:val="center"/>
        <w:rPr>
          <w:rFonts w:ascii="仿宋" w:eastAsia="仿宋" w:hAnsi="仿宋" w:cs="仿宋"/>
          <w:color w:val="000000" w:themeColor="text1"/>
          <w:sz w:val="28"/>
          <w:szCs w:val="28"/>
        </w:rPr>
      </w:pPr>
      <w:bookmarkStart w:id="0" w:name="_GoBack"/>
      <w:r w:rsidRPr="00C557F8">
        <w:rPr>
          <w:rFonts w:ascii="仿宋" w:eastAsia="仿宋" w:hAnsi="仿宋" w:cs="仿宋" w:hint="eastAsia"/>
          <w:color w:val="000000" w:themeColor="text1"/>
          <w:sz w:val="28"/>
          <w:szCs w:val="28"/>
        </w:rPr>
        <w:t>考试科目名称：毛泽东思想和中国特色社会主义理论</w:t>
      </w:r>
    </w:p>
    <w:bookmarkEnd w:id="0"/>
    <w:p w:rsidR="00D16311" w:rsidRDefault="00431EAF">
      <w:pPr>
        <w:rPr>
          <w:rFonts w:ascii="仿宋" w:eastAsia="仿宋" w:hAnsi="仿宋" w:cs="仿宋"/>
          <w:sz w:val="28"/>
          <w:szCs w:val="28"/>
        </w:rPr>
      </w:pPr>
      <w:r>
        <w:rPr>
          <w:rFonts w:ascii="宋体" w:hAnsi="宋体"/>
          <w:szCs w:val="21"/>
        </w:rPr>
        <w:t>﹡﹡﹡﹡﹡﹡﹡﹡﹡﹡﹡﹡﹡﹡﹡﹡﹡﹡﹡﹡﹡﹡﹡﹡﹡﹡﹡﹡﹡﹡﹡﹡﹡﹡﹡﹡﹡﹡﹡</w:t>
      </w:r>
    </w:p>
    <w:p w:rsidR="00D16311" w:rsidRPr="00375C61" w:rsidRDefault="00431EAF" w:rsidP="00375C6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375C61">
        <w:rPr>
          <w:rFonts w:ascii="仿宋" w:eastAsia="仿宋" w:hAnsi="仿宋" w:cs="仿宋" w:hint="eastAsia"/>
          <w:sz w:val="28"/>
          <w:szCs w:val="28"/>
        </w:rPr>
        <w:t>一、考试形式与试卷结构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（一）试卷成绩及考试时间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本试卷满分为150分，考试时间为180分钟。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（二）答题方式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答题方式为闭卷、笔试。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（三）试卷结构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名词解释题（概念题）；简答题（简述题）；分析论述题（综合题）等</w:t>
      </w:r>
    </w:p>
    <w:p w:rsidR="00D16311" w:rsidRPr="00375C61" w:rsidRDefault="00431EAF" w:rsidP="00375C6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375C61">
        <w:rPr>
          <w:rFonts w:ascii="仿宋" w:eastAsia="仿宋" w:hAnsi="仿宋" w:cs="仿宋" w:hint="eastAsia"/>
          <w:sz w:val="28"/>
          <w:szCs w:val="28"/>
        </w:rPr>
        <w:t>二、考试目标：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要求考生系统掌握相关学科的基本知识、基础理论和基本方法，并能运用相关理论和方法分析、解决实际问题。</w:t>
      </w:r>
    </w:p>
    <w:p w:rsidR="00D16311" w:rsidRPr="00375C61" w:rsidRDefault="00431EAF" w:rsidP="00375C6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375C61">
        <w:rPr>
          <w:rFonts w:ascii="仿宋" w:eastAsia="仿宋" w:hAnsi="仿宋" w:cs="仿宋" w:hint="eastAsia"/>
          <w:sz w:val="28"/>
          <w:szCs w:val="28"/>
        </w:rPr>
        <w:t>三、考试范围：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毛泽东思想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一、毛泽东思想及其历史地位</w:t>
      </w:r>
      <w:r>
        <w:rPr>
          <w:rFonts w:ascii="仿宋" w:eastAsia="仿宋" w:hAnsi="仿宋" w:cs="仿宋" w:hint="eastAsia"/>
          <w:sz w:val="28"/>
          <w:szCs w:val="28"/>
        </w:rPr>
        <w:tab/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1.毛泽东思想的形成和发展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2.毛泽东思想的主要内容和活的灵魂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3.毛泽东思想的历史地位</w:t>
      </w:r>
      <w:r>
        <w:rPr>
          <w:rFonts w:ascii="仿宋" w:eastAsia="仿宋" w:hAnsi="仿宋" w:cs="仿宋" w:hint="eastAsia"/>
          <w:sz w:val="28"/>
          <w:szCs w:val="28"/>
        </w:rPr>
        <w:tab/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二、新民主主义革命理论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1.新民主主义革命理论形成的依据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2.新民主主义革命的总路线和基本纲领</w:t>
      </w:r>
      <w:r>
        <w:rPr>
          <w:rFonts w:ascii="仿宋" w:eastAsia="仿宋" w:hAnsi="仿宋" w:cs="仿宋" w:hint="eastAsia"/>
          <w:sz w:val="28"/>
          <w:szCs w:val="28"/>
        </w:rPr>
        <w:tab/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3.新民主主义革命的道路和基本经验</w:t>
      </w:r>
      <w:r>
        <w:rPr>
          <w:rFonts w:ascii="仿宋" w:eastAsia="仿宋" w:hAnsi="仿宋" w:cs="仿宋" w:hint="eastAsia"/>
          <w:sz w:val="28"/>
          <w:szCs w:val="28"/>
        </w:rPr>
        <w:tab/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三、社会主义改造理论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1.从新民主主义到社会主义的转变</w:t>
      </w:r>
      <w:r>
        <w:rPr>
          <w:rFonts w:ascii="仿宋" w:eastAsia="仿宋" w:hAnsi="仿宋" w:cs="仿宋" w:hint="eastAsia"/>
          <w:sz w:val="28"/>
          <w:szCs w:val="28"/>
        </w:rPr>
        <w:tab/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2.社会主义改造道路和历史经验</w:t>
      </w:r>
      <w:r>
        <w:rPr>
          <w:rFonts w:ascii="仿宋" w:eastAsia="仿宋" w:hAnsi="仿宋" w:cs="仿宋" w:hint="eastAsia"/>
          <w:sz w:val="28"/>
          <w:szCs w:val="28"/>
        </w:rPr>
        <w:tab/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3.社会主义制度在中国的确立</w:t>
      </w:r>
      <w:r>
        <w:rPr>
          <w:rFonts w:ascii="仿宋" w:eastAsia="仿宋" w:hAnsi="仿宋" w:cs="仿宋" w:hint="eastAsia"/>
          <w:sz w:val="28"/>
          <w:szCs w:val="28"/>
        </w:rPr>
        <w:tab/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四、社会主义建设道路初步探索的理论成果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1.初步探索的重要理论成果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2.初步探索的意义和经验教训</w:t>
      </w:r>
    </w:p>
    <w:p w:rsidR="00D16311" w:rsidRDefault="00D16311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邓小平理论、“三个代表”重要思想、科学发展观</w:t>
      </w:r>
    </w:p>
    <w:p w:rsidR="00D16311" w:rsidRDefault="00D16311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五、邓小平理论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1.邓小平理论的形成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2.邓小平理论的基本问题和主要内容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2.邓小平理论的主要内容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3.邓小平理论的历史地位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六、“三个代表”重要思想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1.“三个代表”重要思想的形成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2.“三个代表”重要思想的核心观点和主要内容</w:t>
      </w:r>
      <w:r>
        <w:rPr>
          <w:rFonts w:ascii="仿宋" w:eastAsia="仿宋" w:hAnsi="仿宋" w:cs="仿宋" w:hint="eastAsia"/>
          <w:sz w:val="28"/>
          <w:szCs w:val="28"/>
        </w:rPr>
        <w:tab/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3.“三个代表”重要思想的历史地位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七、科学发展观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1.科学发展观的形成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2.科学发展观的科学内涵和主要内容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3.科学发展观的历史地位</w:t>
      </w:r>
    </w:p>
    <w:p w:rsidR="00D16311" w:rsidRDefault="00D16311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习近平新时代中国特色社会主义思想</w:t>
      </w:r>
    </w:p>
    <w:p w:rsidR="00D16311" w:rsidRDefault="00D16311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八、习近平新时代中国特色社会主义思想及其历史地位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1.中国特色社会主义进入新时代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2.习近平新时代中国特色社会主义思想的主要内容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3.习近平新时代中国特色社会主义思想的历史地位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九、坚持和发展中国特色社会主义的总任务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1.实现中华民族伟大复兴的中国梦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2.建成社会主义现代化强国的战略安排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十、“五位一体”总体布局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1.建设现代化经济体系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2.发展社会主义民主政治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3.推动社会主义文化繁荣兴盛</w:t>
      </w:r>
      <w:r>
        <w:rPr>
          <w:rFonts w:ascii="仿宋" w:eastAsia="仿宋" w:hAnsi="仿宋" w:cs="仿宋" w:hint="eastAsia"/>
          <w:sz w:val="28"/>
          <w:szCs w:val="28"/>
        </w:rPr>
        <w:tab/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4.坚持在发展中保障和改善民生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5.建设美丽中国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十一、“四个全面”战略布局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1.全面建成小康社会</w:t>
      </w:r>
      <w:r>
        <w:rPr>
          <w:rFonts w:ascii="仿宋" w:eastAsia="仿宋" w:hAnsi="仿宋" w:cs="仿宋" w:hint="eastAsia"/>
          <w:sz w:val="28"/>
          <w:szCs w:val="28"/>
        </w:rPr>
        <w:tab/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2.全面深化改革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3.全面依法治国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4.全面从严治党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十二、全面推进国防和军队现代化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1.坚持走中国特色强军之路</w:t>
      </w:r>
      <w:r>
        <w:rPr>
          <w:rFonts w:ascii="仿宋" w:eastAsia="仿宋" w:hAnsi="仿宋" w:cs="仿宋" w:hint="eastAsia"/>
          <w:sz w:val="28"/>
          <w:szCs w:val="28"/>
        </w:rPr>
        <w:tab/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2.推动军民融合深度发展</w:t>
      </w:r>
      <w:r>
        <w:rPr>
          <w:rFonts w:ascii="仿宋" w:eastAsia="仿宋" w:hAnsi="仿宋" w:cs="仿宋" w:hint="eastAsia"/>
          <w:sz w:val="28"/>
          <w:szCs w:val="28"/>
        </w:rPr>
        <w:tab/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十三、中国特色大国外交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1.坚持和平发展道路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2.推动构建人类命运共同体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十四、坚持和加强党的领导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1.实现中华民族伟大复兴关键在党</w:t>
      </w:r>
      <w:r>
        <w:rPr>
          <w:rFonts w:ascii="仿宋" w:eastAsia="仿宋" w:hAnsi="仿宋" w:cs="仿宋" w:hint="eastAsia"/>
          <w:sz w:val="28"/>
          <w:szCs w:val="28"/>
        </w:rPr>
        <w:tab/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2.坚持党对一切工作的领导</w:t>
      </w:r>
      <w:r>
        <w:rPr>
          <w:rFonts w:ascii="仿宋" w:eastAsia="仿宋" w:hAnsi="仿宋" w:cs="仿宋" w:hint="eastAsia"/>
          <w:sz w:val="28"/>
          <w:szCs w:val="28"/>
        </w:rPr>
        <w:tab/>
      </w:r>
    </w:p>
    <w:p w:rsidR="00D16311" w:rsidRDefault="00D16311">
      <w:pPr>
        <w:ind w:firstLineChars="200" w:firstLine="480"/>
        <w:rPr>
          <w:rFonts w:ascii="宋体" w:hAnsi="宋体"/>
          <w:sz w:val="24"/>
        </w:rPr>
      </w:pPr>
    </w:p>
    <w:p w:rsidR="00D16311" w:rsidRPr="00375C61" w:rsidRDefault="00431EAF" w:rsidP="00375C6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375C61">
        <w:rPr>
          <w:rFonts w:ascii="仿宋" w:eastAsia="仿宋" w:hAnsi="仿宋" w:cs="仿宋" w:hint="eastAsia"/>
          <w:sz w:val="28"/>
          <w:szCs w:val="28"/>
        </w:rPr>
        <w:t>四、主要参考书目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1.《中国特色社会主义理论体系概论》，王明初主编，高等教育出版社（最新版）。</w:t>
      </w:r>
    </w:p>
    <w:p w:rsidR="00D16311" w:rsidRDefault="00431EA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2.《毛泽东思想概论》，田克勤主编，高等教育出版社（最新版）。</w:t>
      </w:r>
    </w:p>
    <w:p w:rsidR="00D16311" w:rsidRDefault="00431EAF" w:rsidP="00DC3F55">
      <w:pPr>
        <w:ind w:firstLineChars="200" w:firstLine="560"/>
      </w:pPr>
      <w:r>
        <w:rPr>
          <w:rFonts w:ascii="仿宋" w:eastAsia="仿宋" w:hAnsi="仿宋" w:cs="仿宋" w:hint="eastAsia"/>
          <w:sz w:val="28"/>
          <w:szCs w:val="28"/>
        </w:rPr>
        <w:t>3.《毛泽东思想和中国特色社会主义理论体系概论》（马克思主义理论研究和建设工程重点教材），高等教育出版社（最新版）。</w:t>
      </w:r>
    </w:p>
    <w:sectPr w:rsidR="00D16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F1D" w:rsidRDefault="007C1F1D" w:rsidP="006A4B07">
      <w:r>
        <w:separator/>
      </w:r>
    </w:p>
  </w:endnote>
  <w:endnote w:type="continuationSeparator" w:id="0">
    <w:p w:rsidR="007C1F1D" w:rsidRDefault="007C1F1D" w:rsidP="006A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F1D" w:rsidRDefault="007C1F1D" w:rsidP="006A4B07">
      <w:r>
        <w:separator/>
      </w:r>
    </w:p>
  </w:footnote>
  <w:footnote w:type="continuationSeparator" w:id="0">
    <w:p w:rsidR="007C1F1D" w:rsidRDefault="007C1F1D" w:rsidP="006A4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D6"/>
    <w:rsid w:val="000004FA"/>
    <w:rsid w:val="000618D6"/>
    <w:rsid w:val="000706BA"/>
    <w:rsid w:val="000901D6"/>
    <w:rsid w:val="002454C1"/>
    <w:rsid w:val="00270FE2"/>
    <w:rsid w:val="00330E58"/>
    <w:rsid w:val="0037423B"/>
    <w:rsid w:val="00375C61"/>
    <w:rsid w:val="00431EAF"/>
    <w:rsid w:val="00637B77"/>
    <w:rsid w:val="006A4B07"/>
    <w:rsid w:val="00764C85"/>
    <w:rsid w:val="007C1F1D"/>
    <w:rsid w:val="007E44BE"/>
    <w:rsid w:val="008A7612"/>
    <w:rsid w:val="008B2DF4"/>
    <w:rsid w:val="009418E3"/>
    <w:rsid w:val="009764CF"/>
    <w:rsid w:val="009E5A96"/>
    <w:rsid w:val="00A17AA7"/>
    <w:rsid w:val="00C557F8"/>
    <w:rsid w:val="00D16311"/>
    <w:rsid w:val="00DC3F55"/>
    <w:rsid w:val="1D265AB4"/>
    <w:rsid w:val="4CC51F44"/>
    <w:rsid w:val="68C5775F"/>
    <w:rsid w:val="755E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4B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4B0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4B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4B0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4B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4B0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4B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4B0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636</Words>
  <Characters>644</Characters>
  <Application>Microsoft Office Word</Application>
  <DocSecurity>0</DocSecurity>
  <Lines>16</Lines>
  <Paragraphs>5</Paragraphs>
  <ScaleCrop>false</ScaleCrop>
  <Company>1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1 1</dc:creator>
  <cp:lastModifiedBy>1</cp:lastModifiedBy>
  <cp:revision>8</cp:revision>
  <dcterms:created xsi:type="dcterms:W3CDTF">2017-07-13T01:41:00Z</dcterms:created>
  <dcterms:modified xsi:type="dcterms:W3CDTF">2020-08-01T07:28:00Z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