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88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10829EC1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7CDB15C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01871C45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893C707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2E9796F7">
      <w:pPr>
        <w:ind w:firstLine="1960" w:firstLineChars="700"/>
        <w:rPr>
          <w:sz w:val="28"/>
        </w:rPr>
      </w:pPr>
    </w:p>
    <w:p w14:paraId="5E99A454">
      <w:pPr>
        <w:ind w:firstLine="1960" w:firstLineChars="700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asciiTheme="minorHAnsi" w:eastAsiaTheme="minorEastAsia"/>
          <w:b/>
          <w:bCs/>
          <w:sz w:val="28"/>
          <w:u w:val="single"/>
          <w:lang w:val="en-US" w:eastAsia="zh-CN"/>
        </w:rPr>
        <w:t>马克思主义学院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</w:p>
    <w:p w14:paraId="22B1B86E">
      <w:pPr>
        <w:ind w:firstLine="1960" w:firstLineChars="700"/>
        <w:rPr>
          <w:sz w:val="28"/>
        </w:rPr>
      </w:pPr>
    </w:p>
    <w:p w14:paraId="6EA525DC">
      <w:pPr>
        <w:ind w:firstLine="1960" w:firstLineChars="700"/>
        <w:rPr>
          <w:rFonts w:hint="default" w:eastAsiaTheme="minorEastAsia"/>
          <w:sz w:val="30"/>
          <w:u w:val="single"/>
          <w:lang w:val="en-US" w:eastAsia="zh-CN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  <w:lang w:eastAsia="zh-CN"/>
        </w:rPr>
        <w:t>史界</w:t>
      </w:r>
      <w:r>
        <w:rPr>
          <w:rFonts w:hint="eastAsia"/>
          <w:sz w:val="30"/>
          <w:u w:val="single"/>
        </w:rPr>
        <w:t xml:space="preserve">             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</w:p>
    <w:p w14:paraId="06A32675">
      <w:pPr>
        <w:ind w:firstLine="1920" w:firstLineChars="800"/>
        <w:rPr>
          <w:sz w:val="24"/>
        </w:rPr>
      </w:pPr>
    </w:p>
    <w:p w14:paraId="12A3181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3EB138F2">
      <w:pPr>
        <w:ind w:firstLine="1920" w:firstLineChars="800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b/>
          <w:bCs/>
          <w:sz w:val="30"/>
          <w:u w:val="single"/>
          <w:lang w:eastAsia="zh-CN"/>
        </w:rPr>
        <w:t xml:space="preserve"> 副教授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</w:p>
    <w:p w14:paraId="5CE3D986">
      <w:pPr>
        <w:ind w:firstLine="1920" w:firstLineChars="800"/>
        <w:rPr>
          <w:sz w:val="24"/>
          <w:u w:val="single"/>
        </w:rPr>
      </w:pPr>
    </w:p>
    <w:p w14:paraId="63C9AE16">
      <w:pPr>
        <w:ind w:firstLine="1920" w:firstLineChars="800"/>
        <w:rPr>
          <w:sz w:val="24"/>
        </w:rPr>
      </w:pPr>
    </w:p>
    <w:p w14:paraId="43EE537A">
      <w:pPr>
        <w:ind w:firstLine="1920" w:firstLineChars="800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  <w:lang w:eastAsia="zh-CN"/>
        </w:rPr>
        <w:t xml:space="preserve">马克思主义理论与思想政治教育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 w14:paraId="75D18652">
      <w:pPr>
        <w:ind w:firstLine="1920" w:firstLineChars="800"/>
        <w:rPr>
          <w:sz w:val="24"/>
        </w:rPr>
      </w:pPr>
    </w:p>
    <w:p w14:paraId="70622488">
      <w:pPr>
        <w:ind w:firstLine="1920" w:firstLineChars="800"/>
        <w:rPr>
          <w:sz w:val="24"/>
        </w:rPr>
      </w:pPr>
    </w:p>
    <w:p w14:paraId="68B60CD6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30"/>
          <w:u w:val="single"/>
          <w:lang w:eastAsia="zh-CN"/>
        </w:rPr>
        <w:t xml:space="preserve">教学科研型教授  </w:t>
      </w:r>
      <w:r>
        <w:rPr>
          <w:rFonts w:hint="eastAsia"/>
          <w:sz w:val="24"/>
          <w:u w:val="single"/>
        </w:rPr>
        <w:t xml:space="preserve">               </w:t>
      </w:r>
    </w:p>
    <w:p w14:paraId="68370C3F">
      <w:pPr>
        <w:ind w:firstLine="1920" w:firstLineChars="800"/>
        <w:rPr>
          <w:sz w:val="24"/>
        </w:rPr>
      </w:pPr>
    </w:p>
    <w:p w14:paraId="7BB19F02">
      <w:pPr>
        <w:ind w:firstLine="1920" w:firstLineChars="800"/>
        <w:rPr>
          <w:sz w:val="24"/>
        </w:rPr>
      </w:pPr>
    </w:p>
    <w:p w14:paraId="3BBCA7A8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b/>
          <w:bCs/>
          <w:sz w:val="30"/>
          <w:u w:val="single"/>
          <w:lang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   </w:t>
      </w:r>
    </w:p>
    <w:p w14:paraId="2E376066">
      <w:pPr>
        <w:ind w:firstLine="1920" w:firstLineChars="800"/>
        <w:rPr>
          <w:sz w:val="24"/>
        </w:rPr>
      </w:pPr>
    </w:p>
    <w:p w14:paraId="34ADC16B">
      <w:pPr>
        <w:rPr>
          <w:sz w:val="24"/>
          <w:u w:val="single"/>
        </w:rPr>
      </w:pPr>
    </w:p>
    <w:p w14:paraId="79860D15">
      <w:pPr>
        <w:rPr>
          <w:sz w:val="24"/>
          <w:u w:val="single"/>
        </w:rPr>
      </w:pPr>
    </w:p>
    <w:p w14:paraId="7081F20A">
      <w:pPr>
        <w:jc w:val="center"/>
        <w:rPr>
          <w:sz w:val="24"/>
          <w:u w:val="single"/>
        </w:rPr>
      </w:pPr>
    </w:p>
    <w:p w14:paraId="2D8853D1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日</w:t>
      </w:r>
    </w:p>
    <w:p w14:paraId="12CEF7C5">
      <w:pPr>
        <w:ind w:firstLine="2400" w:firstLineChars="1000"/>
        <w:rPr>
          <w:sz w:val="24"/>
        </w:rPr>
      </w:pPr>
    </w:p>
    <w:p w14:paraId="7A336B69">
      <w:pPr>
        <w:ind w:firstLine="2400" w:firstLineChars="1000"/>
        <w:rPr>
          <w:sz w:val="24"/>
        </w:rPr>
      </w:pPr>
    </w:p>
    <w:p w14:paraId="7B5B062A">
      <w:pPr>
        <w:ind w:firstLine="2400" w:firstLineChars="1000"/>
        <w:rPr>
          <w:sz w:val="24"/>
        </w:rPr>
      </w:pPr>
    </w:p>
    <w:p w14:paraId="68F927F5">
      <w:pPr>
        <w:ind w:firstLine="2400" w:firstLineChars="1000"/>
        <w:rPr>
          <w:sz w:val="24"/>
        </w:rPr>
      </w:pPr>
    </w:p>
    <w:p w14:paraId="4BFE95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442C3E85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7CDC73BE">
      <w:pPr>
        <w:jc w:val="center"/>
        <w:rPr>
          <w:rFonts w:eastAsia="黑体"/>
          <w:sz w:val="44"/>
        </w:rPr>
      </w:pPr>
    </w:p>
    <w:p w14:paraId="4603B6CC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26B30182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660BA6AB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5026A0C1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26C052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0491FA9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1B99E6B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 w14:paraId="0225B53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 w14:paraId="1CD64958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38BA3A92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20DECBD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4A18A63B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 w14:paraId="1CDC9712">
      <w:bookmarkStart w:id="0" w:name="_GoBack"/>
      <w:bookmarkEnd w:id="0"/>
    </w:p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35"/>
        <w:gridCol w:w="1395"/>
        <w:gridCol w:w="765"/>
        <w:gridCol w:w="909"/>
        <w:gridCol w:w="736"/>
        <w:gridCol w:w="850"/>
        <w:gridCol w:w="568"/>
      </w:tblGrid>
      <w:tr w14:paraId="1FC64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04660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61E9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F37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637D3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3365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354.21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3225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339.47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 w14:paraId="56E60F1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00F46C03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63DC64AE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担任毕业实习和论文指导工作（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）届；或担任本科生创新创业活动（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）项；或担任本科生专业竞赛指导（）项；或担任本科生开展寒暑假社会实践（   ）项。</w:t>
            </w:r>
          </w:p>
        </w:tc>
      </w:tr>
      <w:tr w14:paraId="2EBA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E15A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4EF2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001A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E3B12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5CB9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BC7F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9CE4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ED6A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C20F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9F84C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78F1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6129">
            <w:pPr>
              <w:widowControl/>
              <w:tabs>
                <w:tab w:val="left" w:pos="477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2015-2016（一）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D92D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75DB">
            <w:pPr>
              <w:tabs>
                <w:tab w:val="left" w:pos="316"/>
              </w:tabs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 xml:space="preserve"> 2015英语6班;2015英语7班；</w:t>
            </w:r>
          </w:p>
          <w:p w14:paraId="198D5C9A">
            <w:pPr>
              <w:tabs>
                <w:tab w:val="left" w:pos="316"/>
              </w:tabs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2015教育学；</w:t>
            </w:r>
          </w:p>
          <w:p w14:paraId="341B15DA">
            <w:pPr>
              <w:tabs>
                <w:tab w:val="left" w:pos="316"/>
              </w:tabs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2015汉语国际；2015历史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015中文3班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815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280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F8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F5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547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C04F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551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F8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2015-2016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B8E8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43E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2015电子商务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 w14:paraId="2001DB3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2015化学4班；2015化学1班；</w:t>
            </w:r>
          </w:p>
          <w:p w14:paraId="01E2D4C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2015软件工程；2015教育技术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A54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280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282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056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25F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F1C0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43F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294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2016-2017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2A965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  <w:p w14:paraId="10C06B9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CB4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2016管理类14班;2016管理类1班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；2016教育类3班;2016教育类4班；2016管理类8班;2016管理类9班；2016文史法类7班;2016文史法类8班</w:t>
            </w:r>
          </w:p>
          <w:p w14:paraId="2DC97D6F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CA7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9D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48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E8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2AE0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0AD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ED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F1F7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0A35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2014中文3班;2014中文4班;2014中文5班;2015产品设计;2015电子商务;2015法学1班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31D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65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6D2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B1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225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E18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7A1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2016-2017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3EDE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中国近现代史纲要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54EB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2016管理类1班;2016管理类2班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；2016文史法类11班；2016英语7班;2016英语8班；2016英语5班;2016英语6班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5CC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AED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84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C6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89282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5D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3C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0692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5E4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民传2013本科班;统计2013本;舞蹈2013本（1)班;舞蹈2013本（2)班;舞蹈2013本科男班;物理2013本（2）班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2D95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1D7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92B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01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DBF8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D63C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E9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72D07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F7A4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2015地理科学;2015社会体育;2015小教中文1班;2016管理类14班;2016教育类3班;2016教育类4班;2016教育类5班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C11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CBB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D6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381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5AA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55A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8D6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2017-2018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3F9DE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  <w:p w14:paraId="77A5A4E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D7577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2017管理类1班;2017管理类2班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；2017文史法类4班；2017管理类8班;2017管理类9班；2017管理类14班;2017管理类15班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4EB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224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F1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F9A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EA8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2C67B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E9D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46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E845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DEEE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2015产品设计;2015环境设计1班;2015环境设计2班;2015绘画1班;2015绘画2班;2015美术3班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E14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7DB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32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EA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867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AF6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C60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2017-2018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087D2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中国近现代史纲要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0424D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2017管理类3班;2017管理类4班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，2017管理类1班;2017管理类2班；2017管理类5班;2017管理类6班；2017管理类7班;2017管理类8班;2017管理类9班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DBB6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B79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A9B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7D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AD55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2D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7D6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63C0E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1C270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2015教育学;2015学前教育1班;2015学前教育2班;2015应用心理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11A3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DB1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9C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03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65A7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E627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FD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FE1BC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E8EF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2017管理类14班;2017数物信类12班;2017数物信类14班;2017文史法类10班;2017文史法类11班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019B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3A6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E5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E5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0C80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83D7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6A5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2018-2019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DD312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C501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2018文史法类2班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 2018英语类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班;2018英语类4班；2018表演班;2018文史法类1班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303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A90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37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78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2180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E29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99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CB4B4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3018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2016化学3班;2017化学3班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AD25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51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CE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70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82CC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43B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519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2018-2019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8745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中国近现代史纲要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F69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2018编导中俄班;2018表演班;2018管理类14班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；2018数物信类12班;2018数物信类14班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F28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112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409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94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86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4FD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B12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B0E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DE826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D476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2015绘画1班;2015绘画2班;2015美术1班;2015美术2班;2015美术3班;2015美术（书法）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1A07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113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A88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FA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1003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9E43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77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AAF27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D539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2016国际贸易;2016经济1班;2016经济2班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5177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2AB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97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F2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916C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D6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A6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2019-2020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3225A1">
            <w:pPr>
              <w:widowControl/>
              <w:tabs>
                <w:tab w:val="left" w:pos="570"/>
              </w:tabs>
              <w:jc w:val="left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CC01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2019英语类4班;2019英语类5班;2019英语类6班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 2019文史法类1班； 2019管理类1班;2019管理类5班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4C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05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32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BA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4247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5C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5A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2019-2020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87152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中国近现代史纲要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7585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2019软工（NIIT）3班;2019软工（NIIT）4班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 2019设计学类1班;2019设计学类2班;2019设计学类3班;2019设计学类4班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C05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52B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57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E57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D386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C1B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E51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020-2021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F35E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DC27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2020管理类5班;2020管理类6班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；2020英语学类1班;2020英语学类2班;2020英语学类3班</w:t>
            </w:r>
          </w:p>
          <w:p w14:paraId="09B0E2C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DE7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7BE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1E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D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983B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296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67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56D77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BB4D0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2019教育学类5班;2019文史法类10班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55A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7B3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E1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AD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DF20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C40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3A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2020-2021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BE02E2">
            <w:pPr>
              <w:widowControl/>
              <w:tabs>
                <w:tab w:val="left" w:pos="501"/>
              </w:tabs>
              <w:jc w:val="left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中国近现代史纲要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69A6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2020小教卓越数学1班;2020小教卓越英语班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；2020酒店管理（3+4）;2020旅游管理（3+4）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BE7A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789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201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B5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7F7E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408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E34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2021-2022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54D3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6F1A7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2021小教卓越数学2班;20212018大数据;2018统计;2018物理1班;2018物理2班小教卓越数学3班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；2021地化生类12班;2021地化生类13班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8C15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757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98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4B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08DA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3BE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7A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8B23E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58AC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2019生物技术;2019生物科学1班;2019生物科学2班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388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D15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B2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3A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A88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2728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597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2021-2022（二）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81AC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D58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2021社会体育（高尔夫）2021美术学1班;2021美术学2班;2021美术学3班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289D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7DE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02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C7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12F9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31D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19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4A6B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5F1D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2018大数据;2018统计;2018物理1班;2018物理2班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0B30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570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A77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EF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7A0D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9AF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3EEF">
            <w:pPr>
              <w:widowControl/>
              <w:tabs>
                <w:tab w:val="left" w:pos="54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2022-2023（一）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2E71C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C614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2022数物信类5班;2022数物信类6班2022数物信类4班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78CA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911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AA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70F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E5CF1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D9CB7AA"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0F8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2022-2023（二）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F8D74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CB6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2022音乐表演1班;2022音乐表演2班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；2022舞蹈表演班;2022舞蹈学1班;2022舞蹈学2班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8E77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D22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F6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64A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E55C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5F4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4A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2B3D6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63D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2020小教卓越英语班;2020小教卓越中文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BCCE">
            <w:pPr>
              <w:tabs>
                <w:tab w:val="center" w:pos="334"/>
                <w:tab w:val="left" w:pos="500"/>
              </w:tabs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416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81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815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FCB77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AC9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885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2023-2024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A6F6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9BBC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2023小教英语1班;2023小教英语2班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；2023中文类7班;2023中文类8班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F90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1DC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87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43D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183D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B8A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4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C7CA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7BC6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2020小教卓越英语班;2020小教卓越中文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C38C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5C7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C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E7E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2B74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421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EFB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023-2024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CA107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F258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2023生物科学类1班;2023生物科学类2班;2023生物科学类5班2023数统类1班;2023数统类4班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19A6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264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371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3F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3F9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07D441"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F84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02C4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726A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2023物电类5班;2023物电类6班;2023物电类7班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E86A">
            <w:pPr>
              <w:tabs>
                <w:tab w:val="left" w:pos="246"/>
              </w:tabs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E11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98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F2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DC4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DD0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33E5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2024-2025（一）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635F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思想道德修养与法律基础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B61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2024小教中文1班;2024小教中文2班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 2024舞蹈学1班;2024舞蹈学2班;2024舞蹈学3班;2024音乐表演1班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B3E">
            <w:pPr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B039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C7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0A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80B9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15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534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662E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形势与政策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C89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2021舞蹈表演班;2021舞蹈学1班;2021舞蹈学2班;2021音乐表演1班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；2022舞蹈表演班;2022舞蹈学1班;2022应用心理2班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2592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27B6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DA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13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45AB0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904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5F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0A6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61E6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FA9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3225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E1B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D7F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76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46CBE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FF2D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E67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42F9F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B278A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52532A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ED11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7EA1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082BFA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BEF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C92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832E95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5761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7BAE">
            <w:pPr>
              <w:widowControl/>
              <w:tabs>
                <w:tab w:val="left" w:pos="408"/>
              </w:tabs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91A5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A0F1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7AE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42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12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78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EFA9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9E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48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AD26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1230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076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35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A5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E4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D741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809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B731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2021-2022（一）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4D5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F11E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3F7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6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7A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AC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079B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14C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BD07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EA3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AB50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C80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60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B4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7D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AD00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D0AD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536D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2019-2020（二）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B334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B9E0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19学硕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7ED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16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F91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07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621E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656F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6487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2018-2019（二）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679B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2F8E7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D0A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6E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DB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356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C1D8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CB72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AC83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2017-2018（二）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A468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中外思想政治教育比较研究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6C9D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17学硕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90B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A0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09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1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AC14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4CA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1B6E">
            <w:pPr>
              <w:widowControl/>
              <w:tabs>
                <w:tab w:val="left" w:pos="408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9FAF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C84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D0B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5E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75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14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1E46F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461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87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9A5A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70057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98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140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ABFA">
            <w:pPr>
              <w:tabs>
                <w:tab w:val="left" w:pos="231"/>
              </w:tabs>
              <w:spacing w:line="240" w:lineRule="exact"/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EB8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CBA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F4DD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2D1C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72F4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301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473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20F1B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252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9A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F4A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FB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E5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4E01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572BA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B1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A0FD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D158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32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D3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01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1E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8CC5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5E1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1E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B964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04EF5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8F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5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9A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A4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3B8F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E91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E6B5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7DE3E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0633"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自2016年指导学生论文共5届。已毕业的研究生有2016级学硕李艳茹、2017级学硕马文慧、2019级学硕吴雷、2020级学硕李熤辉、2022级学硕顾鑫博、陈牧；还在读的研究生有2023级学硕叶粟文、刘莹、杨光秀、2024级学硕张曙光、王暖暖、黄磊。指导本科生论文的有21级思政专业武许诺、林可穗、陈贝尔等。</w:t>
            </w:r>
          </w:p>
          <w:p w14:paraId="1E17DFC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</w:tbl>
    <w:p w14:paraId="3F38C2A9"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404EB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6D241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7F95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428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E977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2923C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D93C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94B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7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8D1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C73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F41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E0F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D673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B5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45B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E29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D480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52B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74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1FE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C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BBD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752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6969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E54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F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29E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E93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228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8ABF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33AE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FD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B1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42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505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D2F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AC7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13A8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606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081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7B31CDF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778D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C12E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C8E1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98E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DF6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35C11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180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259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92F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96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1C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805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811F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A0E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C086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C22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8046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700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B643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D4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5EE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713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4D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41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6EA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891C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E89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193C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4AF673E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D46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F8BD0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6F8E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C4F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A054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AF89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7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95F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0CF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DC9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6D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624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3821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B0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729D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A4F9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37DF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954B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569AD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5B3C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9B6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977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642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AA4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A9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A74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70C0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465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E99B6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45E4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6970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4242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11B9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0FE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7005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E689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1F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87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09A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AA8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46B4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AAD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70E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8E15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0F0E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814C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2F7C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7AAB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541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F0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D83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526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D2F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5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939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703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A7B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754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BF3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87B1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00143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7E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868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80A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B6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D0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F2B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69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1397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FB53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A95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5CD7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6B38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CCC23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DB3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BBE1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4E6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36F4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4F4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F9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BFD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9EA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BF44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32BD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370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FF1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0E965B4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F384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ABE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D1411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3DA1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9C2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CD8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1C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A88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1F5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EE6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AD2D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93FD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0D0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B65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6EC671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EE7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4F89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DD44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8347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461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AF3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3F06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3F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86A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622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925D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CB2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C0B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115C4D4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F17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5E8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55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42F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BC2F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B21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8A9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BD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AAD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283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371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54F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12B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7B2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134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500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FA25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8AF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C4D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3C55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46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AC2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70E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6A4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5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3078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9B9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46A1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69B4F8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F1EE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FDA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EF63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A59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56E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AE8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1CC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BAD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007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90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27D7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40C66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201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E63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1E60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17F6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F138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1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3421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098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B23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1CD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39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C21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C4F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458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6D64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93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A6CD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F449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FA75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F10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B93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67EE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835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AA10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04D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CA8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46E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F9F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0EF7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11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B69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33C0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16E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5B65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1BE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3E7B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3CB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C50C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CDA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6B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062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04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BFD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C8B7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6EA51C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469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190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C39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1CBC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A3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B37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CB6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885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4D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CEE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BC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12D6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A2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92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BE9C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C05E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1669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5D6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7F24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3C87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82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A3B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08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2F7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6CC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495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F9F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CA2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0521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E1AC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6036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FBA5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42E8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475C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43D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B3F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D6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713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A79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20201AC3">
      <w:pPr>
        <w:rPr>
          <w:rFonts w:hint="eastAsia" w:asciiTheme="minorEastAsia" w:hAnsiTheme="minorEastAsia" w:eastAsiaTheme="minorEastAsia" w:cstheme="minorEastAsia"/>
        </w:rPr>
      </w:pPr>
    </w:p>
    <w:p w14:paraId="23297888">
      <w:pPr>
        <w:rPr>
          <w:rFonts w:ascii="宋体" w:hAnsi="宋体" w:eastAsia="宋体" w:cs="宋体"/>
          <w:kern w:val="0"/>
          <w:sz w:val="24"/>
          <w:szCs w:val="24"/>
        </w:rPr>
      </w:pPr>
    </w:p>
    <w:p w14:paraId="5699457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68BE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7F27F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4144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62A5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819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16DD20D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E16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F0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C39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3E94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CB3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75F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BB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52502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68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F0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B54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C34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D01F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D29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1EE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D22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7E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8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141F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C1B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B7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283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A0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368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7E4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50C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B59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6F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D4A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2B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232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48B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53C0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5B0D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41FE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36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16397E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85AD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D351C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E0EB9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F5F3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3A5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1C31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7A7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9D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1E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EA4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5AB7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9DF0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1FC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FE7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3B1EB9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0F6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80A03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25C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BD6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887D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278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C3D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B5A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912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AB4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0A32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C8E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761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A893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665BBF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BEC77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F174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B9918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D8F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899F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2A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047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255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A92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69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F2D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DCF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A15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56E4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066E0CD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419C5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32D2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81B8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4A97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4430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228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E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8A1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DC6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CCB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805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31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8FE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177C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8F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ADC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D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42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7350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B6F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2C5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1DE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EDF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25F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2E4C2DB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5B4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08C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252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3A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E7D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BA5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456B4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CB8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D3F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BC70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21645FC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4F1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27B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99F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A16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1E8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927C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78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CB5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B73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8A82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5D1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8CC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951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39D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C7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D9C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FF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0E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3D9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FBBB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99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C06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256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811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1B8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674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286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CE3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22CE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2AF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7593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345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C9D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5614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178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4CD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6EA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F68C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ED9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E849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7C7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A4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1720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3F63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0879DAAC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6A9E48F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86EE87E"/>
    <w:p w14:paraId="1BD981EE">
      <w:pPr>
        <w:widowControl/>
        <w:jc w:val="left"/>
      </w:pPr>
      <w:r>
        <w:br w:type="page"/>
      </w:r>
    </w:p>
    <w:p w14:paraId="1C7CED35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0A611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5DFD3E1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2610A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BCAE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0FD4B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3ECD1F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33B545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5EA80B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71AE4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5A4672E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8DF3E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536186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2D1A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0668F4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D194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4EA7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D8EC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CF84864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360D82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5285582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62A2B90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4D77E5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9177B7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0D646B1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6C092C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CACF4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B13B61C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05AC2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64C5807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265AE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4DDBA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0BBC1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429836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1243F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1DA110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467ED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CE6C2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6959F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9F7C6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786F2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37471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D8DB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6F64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1059D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130A2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58991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B18A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A89106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BEE7D6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B1B2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0BF38D0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3053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6"/>
          </w:tcPr>
          <w:p w14:paraId="5AC541E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D56E6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9F8B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2AED80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414E8E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03D1F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2459103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5C96E0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0D31B2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8E926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BFA83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1EE99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 w14:paraId="523599E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3CB9B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360B6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EFF1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0AE612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66DC9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F1C30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32ABA12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015C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49E8C04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269C1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C53BD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3AEDC4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3B712F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17FE88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6E7577E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3FBB3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27B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6C494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32B1A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71EFE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2A8F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CBBDB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D3B09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5E61E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BCDF7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BFA28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217C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6A8C79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7C2364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1E86829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4875C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508CBEE">
            <w:pPr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3D066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C587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13F76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649EA7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1CA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1080689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F2B3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1F268E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BB3A0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64310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2DF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CCD68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54B08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09690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CF9A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B19E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FD13E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F7520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5E0C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2ACE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6C25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99091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CA275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5B162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97FB240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512"/>
        <w:gridCol w:w="898"/>
        <w:gridCol w:w="532"/>
      </w:tblGrid>
      <w:tr w14:paraId="37788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3454A3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038F3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A49DF4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0E856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4F5A255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1DA54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4119C4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F7969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4D37FC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7FE46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2727E7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E9DAA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 w14:paraId="668EEE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D531F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075ABE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B9A1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17" w:type="dxa"/>
            <w:vAlign w:val="center"/>
          </w:tcPr>
          <w:p w14:paraId="6D8700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887AB7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66C67A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新时代加强海南高校思想政治理论课创新性研究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以海南师范大学为例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708" w:type="dxa"/>
            <w:vAlign w:val="center"/>
          </w:tcPr>
          <w:p w14:paraId="7409242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6E3C450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特等奖</w:t>
            </w:r>
          </w:p>
        </w:tc>
        <w:tc>
          <w:tcPr>
            <w:tcW w:w="1417" w:type="dxa"/>
            <w:vAlign w:val="center"/>
          </w:tcPr>
          <w:p w14:paraId="1164B4C8">
            <w:pPr>
              <w:tabs>
                <w:tab w:val="left" w:pos="351"/>
              </w:tabs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唯一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73D421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海南省高等教育学会</w:t>
            </w:r>
          </w:p>
        </w:tc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 w14:paraId="18E39A34">
            <w:pPr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3C28B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80</w:t>
            </w:r>
          </w:p>
        </w:tc>
      </w:tr>
      <w:tr w14:paraId="446BD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3C7CB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 w14:paraId="17A3852C"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项目《习近平关于妇女发展重要论述融入高校思政课教学研究》</w:t>
            </w:r>
          </w:p>
        </w:tc>
        <w:tc>
          <w:tcPr>
            <w:tcW w:w="708" w:type="dxa"/>
            <w:vAlign w:val="center"/>
          </w:tcPr>
          <w:p w14:paraId="094A9F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5C7677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E0252D">
            <w:pPr>
              <w:tabs>
                <w:tab w:val="left" w:pos="455"/>
              </w:tabs>
              <w:ind w:firstLine="420" w:firstLineChars="200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第一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2A4174C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教育厅</w:t>
            </w:r>
          </w:p>
        </w:tc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 w14:paraId="0545B32C">
            <w:pPr>
              <w:tabs>
                <w:tab w:val="left" w:pos="332"/>
              </w:tabs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2ECD0D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</w:tbl>
    <w:p w14:paraId="7A2B13C9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8408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03B846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1CB5E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CD041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4EDBC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2B06F2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AAB63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47326B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838B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4C9F0B8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7A4E96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F8772D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7F126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5C3DE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1792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15F49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083D8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F5631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D905A9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FE73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0EC8A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C1C0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54BFD0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268A11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5D397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193F701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42FA0353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3274F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00FDD201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2FF46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653241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7ADE6D5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6ADB7D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AABF9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666B2A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7851D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5A1D11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D51EDF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830C3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87B45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ABE041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DE0110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498C73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55E3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EE259E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49437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A3F33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63059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F8083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147A31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534B6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354F1D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F1AA5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8943BE1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1BE7C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654EBA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BB052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726307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535E21C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76E13B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F57977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F3010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45B4D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65C240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71AAA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EE60D8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67351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26696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712D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126ADF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93111B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1FCAA75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6B84189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6A9C58A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51CE026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EE1DEA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7DD56C4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2A461FC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72A92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6563B04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2C087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61426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7F59699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7BBCF7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70CBC9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A1FD7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3A71BE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3DE45F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80E78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55CA2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6CA5F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13B62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C21A0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10A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6FC229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B4CA83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3A33D9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731170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E6AAD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F0BD16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99428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A935B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904A5C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20BAE102">
      <w:pPr>
        <w:rPr>
          <w:rFonts w:cs="宋体" w:asciiTheme="minorEastAsia" w:hAnsiTheme="minorEastAsia"/>
          <w:kern w:val="0"/>
          <w:szCs w:val="21"/>
        </w:rPr>
      </w:pPr>
    </w:p>
    <w:p w14:paraId="5F60D6DB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72DDF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03F96C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0966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19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5F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17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6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D1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A1C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6DB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CDA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91F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F4F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A6A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196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CD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A8B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954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F3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2300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B5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C8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32E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47D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349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446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A64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5F2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1EE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A79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D2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FE2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DC1A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D37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06C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FB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24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681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70B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BE0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4D2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AD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A389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5D0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712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8A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DBB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8DB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C1B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57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F9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CAD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FB0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95C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1AB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E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7D9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22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3B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81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0D5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4A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56C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082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5C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E62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67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2DA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9E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3E1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AA7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F88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245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A8E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A14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F0B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6A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E7D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D2F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05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7E8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47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069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35A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91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3B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A0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FB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040C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5E5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66E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D1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6E9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BC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4DB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523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75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F53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32D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009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B41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140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6D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F2D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9CC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01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B36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0F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E7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4A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DB3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5628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D24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AFA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53D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4F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13C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D9F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CB5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EFA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B4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367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268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42E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3E6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FD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6B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A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511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F4B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00E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7830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8E7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BA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EB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935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A6C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6A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F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45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944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006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14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08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EE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7DA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5B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65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5F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B9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98A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EBC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97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D66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22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00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AA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66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16C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41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0DD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61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821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942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F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95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89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14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D13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0C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09D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92D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7A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8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7F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C4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0D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74C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3F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EA5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C6A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4B7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3B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4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3D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BED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001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718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948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E26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4AEB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BB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B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44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791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65D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A78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F8F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4AC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A418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40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74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91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B8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29C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1A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DC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257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B66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67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24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26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87A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59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DD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FD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6F3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2E3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D90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9F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2A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C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6106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3E1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B78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BC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39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DD4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86B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11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A4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72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789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182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DEE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DD2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5B8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8D8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B6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0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66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99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D47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AD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B5D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E3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A00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112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285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08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C7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21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0D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3EF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F5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54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5E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D24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27A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0F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D5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03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A41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951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8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ADB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350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E42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C27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FB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2F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8E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48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F5D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82A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533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8C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D39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78F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6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E5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D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CF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77B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3C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BA8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CA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34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226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E4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00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99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1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94A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5E0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D9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AC7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78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BDA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18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5F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13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46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C29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D38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D24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4A8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A49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77A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B3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3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4A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76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58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9A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B0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7FE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884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92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6A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7C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0A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924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B27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08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8A8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C6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EC1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ABCC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BA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C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3A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F9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265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F67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F4A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09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E75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B9F7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5B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6B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EB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7472C3E"/>
    <w:p w14:paraId="715E2E5E"/>
    <w:p w14:paraId="7B6CBA2B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11D1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92556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1B4E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FC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8D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45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0A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3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2A1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611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2BD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328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E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11F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5BD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976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07C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D55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16A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E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BFEF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88C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928B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FFD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08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BAA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AB5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25F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E7F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95C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26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AF3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492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24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25A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BB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B1B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606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952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901E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B45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F95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B3B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46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A98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5BC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21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84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C51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62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A1B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D17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9E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58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369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88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35C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0F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9C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BE4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9A4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F15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762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FB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6CC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1CF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D1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4E2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93C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F66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60A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F64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E88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BB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E05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9E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1E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D81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BE9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138DF91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80E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15F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51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1A3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9091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224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B22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549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D8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B3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96B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19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64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A9D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A42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50BB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8B4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C82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CBB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E8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5E3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5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BBB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BF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62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87F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793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49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8CB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B40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ECB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80A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679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971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7C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1AD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B1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7FB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15E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731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0C1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BE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A8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91D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35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9D3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587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D73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B1E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2FF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38D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D9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AE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194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0F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B81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9AB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B0F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AE1B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C0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DC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EF3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F8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24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896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4E4232E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CCF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62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FB5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68E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1EC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FEA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45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39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DC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82A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F1C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8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AB0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93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F5B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9CD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322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E04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AAB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AB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407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CD8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C9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76C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2B7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BF5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DFF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FB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FF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F5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62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599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2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AF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3E8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825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B92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AD6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61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D39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CC6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8F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23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42F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0FE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72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C16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D40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3E5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7E3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4C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3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3E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6A3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73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F90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C50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CFB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C77B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972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980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21C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F4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340D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F5EB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E4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9C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4C5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944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CA4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79E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83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40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2F42B637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 w14:paraId="4A1C2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085E7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D3B9B2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76CEB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804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197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07F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0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641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B9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73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D8A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33A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D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91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0A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BF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3D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36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68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59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2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785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8B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4B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51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D0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AA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0C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25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7E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43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D0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CB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1A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1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74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87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00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66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A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9B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64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DA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1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5D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2C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F5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5D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D2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29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C8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826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AB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6D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04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08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09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A3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96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D4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2F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09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9E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E0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06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B6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75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2C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AC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6A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98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0BA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83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ED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24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D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D4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EB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A7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83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FD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C1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FA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C3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9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14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6D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CF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0E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9A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DA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3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D3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67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D1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E4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7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2E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8F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B1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40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14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86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C6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C19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15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CE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AE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C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B3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BC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20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D0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7B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2823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47D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B2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E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CB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0D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4E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CC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17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07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983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C95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65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6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C3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7D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1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24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2C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BF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219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82B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6B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F0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07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50B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DF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21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E1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76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8C3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2FF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7B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D6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1D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FF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40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BB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92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13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14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72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3C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61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AED0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28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84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57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8D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64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50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DF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BF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DC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6B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A9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2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27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FC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5F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03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F8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90D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A3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DA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AA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C8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5B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AF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33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97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D09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91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37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3C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84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73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C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93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5C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5AF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50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67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19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F2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F9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76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8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2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35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B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3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FB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34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04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62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BA3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AE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DAF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3D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59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18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AE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D8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4B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BB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3B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E2C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EB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BC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40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80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D8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39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B7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F6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DE49E3B"/>
    <w:p w14:paraId="65B12E81">
      <w:pPr>
        <w:widowControl/>
        <w:jc w:val="left"/>
      </w:pPr>
      <w:r>
        <w:br w:type="page"/>
      </w:r>
    </w:p>
    <w:p w14:paraId="1AAA2894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3A4D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BB5463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EF1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5DB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C5B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B4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26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9D0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A1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A7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E6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6E1F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F1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CB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36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52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7C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15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D7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6E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9E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4AD9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8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C8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35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5F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A9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5D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1E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71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E3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14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CC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D6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C5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21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7B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3A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2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F5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01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E22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5F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F0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75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5F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91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531F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62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02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F3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A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55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FA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74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D3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81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074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7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B6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56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3C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DA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DD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C6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E6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CF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7F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DC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84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4C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7E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B8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B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2E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67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D0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ED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C1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37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DF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59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09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43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07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6E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D64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FD4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0A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C4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E2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DA8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77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24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64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3C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A6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CB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0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2C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DC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FD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78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ED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9FA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F5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95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F17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9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70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F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96A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02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7A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F3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D9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45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55A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AA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89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CD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18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55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98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29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24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86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61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F4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38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0F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DC7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1D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FB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8C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7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680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BB7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DD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8B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15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836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5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2FBC87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23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14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C2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37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AD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BD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A3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0C4B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3C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E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06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EE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95B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46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FE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25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87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67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65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AC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B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7D9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47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4D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B2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A48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B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7BA53B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4D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84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E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54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04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42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D9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15B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46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C2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A1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028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D4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94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F9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C8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0A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D7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43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AB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52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5C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D1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5D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1D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6EA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E1B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0BE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9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44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54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84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362E879"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E7FE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64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2D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30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F6BF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9AD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2A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F8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CB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58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28F5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 w14:paraId="5CFA68D9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38683164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352C4CCD"/>
    <w:p w14:paraId="39E62A3B"/>
    <w:p w14:paraId="6EA0D81C"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637"/>
        <w:gridCol w:w="780"/>
      </w:tblGrid>
      <w:tr w14:paraId="0A9C9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2D0EEF88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60BB6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2C04D0DE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3BFA6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2709C0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DD30A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27E3B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512A84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C0D3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525690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0293AE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DC6B9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B0B41B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4550B1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DBC4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5C9AA834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4DCD3B98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03CE797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32908A6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54054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6F5CD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E6C1B71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6561D8AA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5D42D800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马克思主义妇女观在中国的实践研究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3A40B697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14BKS113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24404AE">
            <w:pPr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国家社科基金项目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F7A16BA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C61DEE8">
            <w:pPr>
              <w:ind w:firstLine="209" w:firstLineChars="0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114A2E8"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主持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2B4B2556"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结项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56E41F3F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2000</w:t>
            </w:r>
          </w:p>
        </w:tc>
      </w:tr>
      <w:tr w14:paraId="0D6D6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188A446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98B4F63">
            <w:p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2706E75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9D4D1C0"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习近平对新时代妇女运动理论与实践原创性贡献研究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16071EEE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HNSK(YB)22-68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4F3C90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海南省社科联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2111A6">
            <w:p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B913756">
            <w:pPr>
              <w:ind w:firstLine="209" w:firstLine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EA9EFBD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主持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2ABD276B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结项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4A947411">
            <w:p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</w:t>
            </w:r>
          </w:p>
        </w:tc>
      </w:tr>
      <w:tr w14:paraId="3AC8F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923132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DC0E5A2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8F0D6DC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4AE00C74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习近平总书记关于新时代妇女运动重要论述研究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C4142E2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HNSK(ZC)24-226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02CC96C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海南省社科联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CEFA59E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8937E41">
            <w:pPr>
              <w:ind w:firstLine="210" w:firstLineChars="100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711346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主持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50C9E039"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在研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4A9C8DB1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</w:t>
            </w:r>
          </w:p>
        </w:tc>
      </w:tr>
      <w:tr w14:paraId="48DD1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13A837D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E1CE6E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BB601C1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9643DE4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习近平对马克思主义妇女理论原创性贡献研究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222A08F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2022HNMGCWT01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68178DF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海南省马工程专项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B9670D2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2022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CDBF238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3A6C87A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主持</w:t>
            </w:r>
          </w:p>
        </w:tc>
        <w:tc>
          <w:tcPr>
            <w:tcW w:w="63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13C1F9B"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结项</w:t>
            </w:r>
          </w:p>
        </w:tc>
        <w:tc>
          <w:tcPr>
            <w:tcW w:w="78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F95AB13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</w:t>
            </w:r>
          </w:p>
        </w:tc>
      </w:tr>
      <w:tr w14:paraId="2EEC5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tcBorders>
              <w:top w:val="single" w:color="000000" w:sz="12" w:space="0"/>
            </w:tcBorders>
            <w:vAlign w:val="center"/>
          </w:tcPr>
          <w:p w14:paraId="0D3C7A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2BB720F4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4C6DDE5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3F55095B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6AE91A2E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06F12DC4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6C73CEBD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5FAE6E97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53E97F3">
            <w:pPr>
              <w:rPr>
                <w:b w:val="0"/>
                <w:bCs w:val="0"/>
              </w:rPr>
            </w:pPr>
          </w:p>
        </w:tc>
        <w:tc>
          <w:tcPr>
            <w:tcW w:w="637" w:type="dxa"/>
            <w:tcBorders>
              <w:top w:val="single" w:color="000000" w:sz="12" w:space="0"/>
            </w:tcBorders>
            <w:vAlign w:val="center"/>
          </w:tcPr>
          <w:p w14:paraId="3F23D176">
            <w:pPr>
              <w:rPr>
                <w:b w:val="0"/>
                <w:bCs w:val="0"/>
              </w:rPr>
            </w:pPr>
          </w:p>
        </w:tc>
        <w:tc>
          <w:tcPr>
            <w:tcW w:w="780" w:type="dxa"/>
            <w:tcBorders>
              <w:top w:val="single" w:color="000000" w:sz="12" w:space="0"/>
            </w:tcBorders>
            <w:vAlign w:val="center"/>
          </w:tcPr>
          <w:p w14:paraId="7E3BF469">
            <w:pPr>
              <w:snapToGrid w:val="0"/>
              <w:rPr>
                <w:b w:val="0"/>
                <w:bCs w:val="0"/>
              </w:rPr>
            </w:pPr>
          </w:p>
          <w:p w14:paraId="2FA87736">
            <w:pPr>
              <w:rPr>
                <w:b w:val="0"/>
                <w:bCs w:val="0"/>
              </w:rPr>
            </w:pPr>
          </w:p>
        </w:tc>
      </w:tr>
    </w:tbl>
    <w:p w14:paraId="2D40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245"/>
        <w:gridCol w:w="889"/>
        <w:gridCol w:w="842"/>
        <w:gridCol w:w="997"/>
        <w:gridCol w:w="831"/>
      </w:tblGrid>
      <w:tr w14:paraId="046F5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2EB3754D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2F7FE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330BC12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152DB6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2EF70FC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9B4D11D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center"/>
          </w:tcPr>
          <w:p w14:paraId="6C0BFB44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3D5419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14:paraId="5650D058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 w14:paraId="62D038BF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268C1691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01C51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1B33114E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22F0CB5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4DD2F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767DB552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57930357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186B59E">
            <w:pPr>
              <w:widowControl/>
              <w:tabs>
                <w:tab w:val="center" w:pos="326"/>
                <w:tab w:val="left" w:pos="473"/>
              </w:tabs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D级</w:t>
            </w:r>
          </w:p>
          <w:p w14:paraId="74227EA5">
            <w:pPr>
              <w:widowControl/>
              <w:tabs>
                <w:tab w:val="center" w:pos="326"/>
                <w:tab w:val="left" w:pos="473"/>
              </w:tabs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CSSCI来源刊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2D15D1F4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新时代马克思主义妇女理论创新发展的逻辑理路、核心要义及其实践指向</w:t>
            </w:r>
          </w:p>
          <w:p w14:paraId="683644B9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45" w:type="dxa"/>
            <w:tcBorders>
              <w:tl2br w:val="nil"/>
              <w:tr2bl w:val="nil"/>
            </w:tcBorders>
          </w:tcPr>
          <w:p w14:paraId="217F8561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海南大学学报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(人文社会科学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)</w:t>
            </w:r>
            <w:r>
              <w:rPr>
                <w:rFonts w:hint="eastAsia"/>
                <w:b w:val="0"/>
                <w:bCs w:val="0"/>
              </w:rPr>
              <w:t xml:space="preserve"> 2024.12</w:t>
            </w:r>
          </w:p>
        </w:tc>
        <w:tc>
          <w:tcPr>
            <w:tcW w:w="889" w:type="dxa"/>
            <w:tcBorders>
              <w:tl2br w:val="nil"/>
              <w:tr2bl w:val="nil"/>
            </w:tcBorders>
          </w:tcPr>
          <w:p w14:paraId="1B4122FD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842" w:type="dxa"/>
            <w:tcBorders>
              <w:tl2br w:val="nil"/>
              <w:tr2bl w:val="nil"/>
            </w:tcBorders>
          </w:tcPr>
          <w:p w14:paraId="37E9975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E8B58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3F5091B1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 w14:paraId="0E821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2DEBD9BF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C50CF9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BE7E83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54CDB21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245" w:type="dxa"/>
            <w:tcBorders>
              <w:tl2br w:val="nil"/>
              <w:tr2bl w:val="nil"/>
            </w:tcBorders>
          </w:tcPr>
          <w:p w14:paraId="5694180E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</w:tcPr>
          <w:p w14:paraId="52D7A9EE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 w14:paraId="710907F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</w:tcPr>
          <w:p w14:paraId="2BAB7D1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6AD3003C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7ACE0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6B85ABF5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  <w:bottom w:val="single" w:color="000000" w:sz="12" w:space="0"/>
            </w:tcBorders>
          </w:tcPr>
          <w:p w14:paraId="4CB4026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</w:tcPr>
          <w:p w14:paraId="20DF556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  <w:bottom w:val="single" w:color="000000" w:sz="12" w:space="0"/>
            </w:tcBorders>
          </w:tcPr>
          <w:p w14:paraId="351F6744">
            <w:pPr>
              <w:widowControl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关于进一步推进海南妇女事业高质量发展的对策建议</w:t>
            </w:r>
          </w:p>
        </w:tc>
        <w:tc>
          <w:tcPr>
            <w:tcW w:w="2245" w:type="dxa"/>
            <w:tcBorders>
              <w:top w:val="single" w:color="000000" w:sz="12" w:space="0"/>
              <w:bottom w:val="single" w:color="000000" w:sz="12" w:space="0"/>
            </w:tcBorders>
          </w:tcPr>
          <w:p w14:paraId="12E9BDFD">
            <w:pPr>
              <w:widowControl/>
              <w:jc w:val="both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《智库专报》海南省社科联</w:t>
            </w:r>
            <w:r>
              <w:rPr>
                <w:rFonts w:hint="eastAsia"/>
                <w:b w:val="0"/>
                <w:bCs w:val="0"/>
              </w:rPr>
              <w:t>202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日第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67</w:t>
            </w:r>
            <w:r>
              <w:rPr>
                <w:rFonts w:hint="eastAsia"/>
                <w:b w:val="0"/>
                <w:bCs w:val="0"/>
              </w:rPr>
              <w:t>期</w:t>
            </w:r>
          </w:p>
        </w:tc>
        <w:tc>
          <w:tcPr>
            <w:tcW w:w="889" w:type="dxa"/>
            <w:tcBorders>
              <w:top w:val="single" w:color="000000" w:sz="12" w:space="0"/>
              <w:bottom w:val="single" w:color="000000" w:sz="12" w:space="0"/>
            </w:tcBorders>
          </w:tcPr>
          <w:p w14:paraId="799B73BB">
            <w:pPr>
              <w:widowControl/>
              <w:jc w:val="center"/>
              <w:rPr>
                <w:b w:val="0"/>
                <w:bCs w:val="0"/>
              </w:rPr>
            </w:pPr>
          </w:p>
          <w:p w14:paraId="531C575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100%</w:t>
            </w:r>
          </w:p>
        </w:tc>
        <w:tc>
          <w:tcPr>
            <w:tcW w:w="842" w:type="dxa"/>
            <w:tcBorders>
              <w:top w:val="single" w:color="000000" w:sz="12" w:space="0"/>
              <w:bottom w:val="single" w:color="000000" w:sz="12" w:space="0"/>
            </w:tcBorders>
          </w:tcPr>
          <w:p w14:paraId="191D4A7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tcBorders>
              <w:top w:val="single" w:color="000000" w:sz="12" w:space="0"/>
              <w:bottom w:val="single" w:color="000000" w:sz="12" w:space="0"/>
            </w:tcBorders>
          </w:tcPr>
          <w:p w14:paraId="4F13F39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</w:tcBorders>
          </w:tcPr>
          <w:p w14:paraId="017FED4E">
            <w:pPr>
              <w:widowControl/>
              <w:jc w:val="center"/>
              <w:rPr>
                <w:b w:val="0"/>
                <w:bCs w:val="0"/>
              </w:rPr>
            </w:pPr>
          </w:p>
          <w:p w14:paraId="56F96E7F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10F9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continue"/>
            <w:vAlign w:val="center"/>
          </w:tcPr>
          <w:p w14:paraId="4478AC8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0" w:type="dxa"/>
            <w:tcBorders>
              <w:top w:val="single" w:color="000000" w:sz="12" w:space="0"/>
              <w:bottom w:val="single" w:color="000000" w:sz="12" w:space="0"/>
            </w:tcBorders>
          </w:tcPr>
          <w:p w14:paraId="4C913E2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</w:tcPr>
          <w:p w14:paraId="0009321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  <w:bottom w:val="single" w:color="000000" w:sz="12" w:space="0"/>
            </w:tcBorders>
          </w:tcPr>
          <w:p w14:paraId="48B17AFD">
            <w:pPr>
              <w:widowControl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以“五重维度”推进自贸港清廉家风建设</w:t>
            </w:r>
          </w:p>
        </w:tc>
        <w:tc>
          <w:tcPr>
            <w:tcW w:w="2245" w:type="dxa"/>
            <w:tcBorders>
              <w:top w:val="single" w:color="000000" w:sz="12" w:space="0"/>
              <w:bottom w:val="single" w:color="000000" w:sz="12" w:space="0"/>
            </w:tcBorders>
          </w:tcPr>
          <w:p w14:paraId="5EA3B47C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《政研与决策》中共海南省委政策研究室2024年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</w:rPr>
              <w:t>日第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37</w:t>
            </w:r>
            <w:r>
              <w:rPr>
                <w:rFonts w:hint="eastAsia"/>
                <w:b w:val="0"/>
                <w:bCs w:val="0"/>
              </w:rPr>
              <w:t>期</w:t>
            </w:r>
          </w:p>
        </w:tc>
        <w:tc>
          <w:tcPr>
            <w:tcW w:w="889" w:type="dxa"/>
            <w:tcBorders>
              <w:top w:val="single" w:color="000000" w:sz="12" w:space="0"/>
              <w:bottom w:val="single" w:color="000000" w:sz="12" w:space="0"/>
            </w:tcBorders>
          </w:tcPr>
          <w:p w14:paraId="280D84C3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100%</w:t>
            </w:r>
          </w:p>
        </w:tc>
        <w:tc>
          <w:tcPr>
            <w:tcW w:w="842" w:type="dxa"/>
            <w:tcBorders>
              <w:top w:val="single" w:color="000000" w:sz="12" w:space="0"/>
              <w:bottom w:val="single" w:color="000000" w:sz="12" w:space="0"/>
            </w:tcBorders>
          </w:tcPr>
          <w:p w14:paraId="47BC03F8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tcBorders>
              <w:top w:val="single" w:color="000000" w:sz="12" w:space="0"/>
              <w:bottom w:val="single" w:color="000000" w:sz="12" w:space="0"/>
            </w:tcBorders>
          </w:tcPr>
          <w:p w14:paraId="33016C1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</w:tcBorders>
          </w:tcPr>
          <w:p w14:paraId="6A5CF8E3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50AB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continue"/>
            <w:vAlign w:val="center"/>
          </w:tcPr>
          <w:p w14:paraId="195F384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0" w:type="dxa"/>
            <w:tcBorders>
              <w:top w:val="single" w:color="000000" w:sz="12" w:space="0"/>
              <w:bottom w:val="single" w:color="000000" w:sz="12" w:space="0"/>
            </w:tcBorders>
          </w:tcPr>
          <w:p w14:paraId="73E9945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</w:tcPr>
          <w:p w14:paraId="625B51D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  <w:bottom w:val="single" w:color="000000" w:sz="12" w:space="0"/>
            </w:tcBorders>
          </w:tcPr>
          <w:p w14:paraId="7F2C86C6">
            <w:pPr>
              <w:widowControl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深入推进海南自贸港大中小学思政课一体化改革创新</w:t>
            </w:r>
          </w:p>
        </w:tc>
        <w:tc>
          <w:tcPr>
            <w:tcW w:w="2245" w:type="dxa"/>
            <w:tcBorders>
              <w:top w:val="single" w:color="000000" w:sz="12" w:space="0"/>
              <w:bottom w:val="single" w:color="000000" w:sz="12" w:space="0"/>
            </w:tcBorders>
          </w:tcPr>
          <w:p w14:paraId="49BEFA70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《参阅件》海南省人民政府研究室</w:t>
            </w:r>
            <w:r>
              <w:rPr>
                <w:rFonts w:hint="eastAsia"/>
                <w:b w:val="0"/>
                <w:bCs w:val="0"/>
              </w:rPr>
              <w:t>2024年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22</w:t>
            </w:r>
            <w:r>
              <w:rPr>
                <w:rFonts w:hint="eastAsia"/>
                <w:b w:val="0"/>
                <w:bCs w:val="0"/>
              </w:rPr>
              <w:t>日</w:t>
            </w:r>
            <w:r>
              <w:rPr>
                <w:rFonts w:hint="eastAsia"/>
                <w:b w:val="0"/>
                <w:bCs w:val="0"/>
                <w:lang w:eastAsia="zh-CN"/>
              </w:rPr>
              <w:t>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8期</w:t>
            </w:r>
          </w:p>
        </w:tc>
        <w:tc>
          <w:tcPr>
            <w:tcW w:w="889" w:type="dxa"/>
            <w:tcBorders>
              <w:top w:val="single" w:color="000000" w:sz="12" w:space="0"/>
              <w:bottom w:val="single" w:color="000000" w:sz="12" w:space="0"/>
            </w:tcBorders>
          </w:tcPr>
          <w:p w14:paraId="34F74C83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100%</w:t>
            </w:r>
          </w:p>
        </w:tc>
        <w:tc>
          <w:tcPr>
            <w:tcW w:w="842" w:type="dxa"/>
            <w:tcBorders>
              <w:top w:val="single" w:color="000000" w:sz="12" w:space="0"/>
              <w:bottom w:val="single" w:color="000000" w:sz="12" w:space="0"/>
            </w:tcBorders>
          </w:tcPr>
          <w:p w14:paraId="38DF485A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tcBorders>
              <w:top w:val="single" w:color="000000" w:sz="12" w:space="0"/>
              <w:bottom w:val="single" w:color="000000" w:sz="12" w:space="0"/>
            </w:tcBorders>
          </w:tcPr>
          <w:p w14:paraId="4F8ABC6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  <w:bottom w:val="single" w:color="000000" w:sz="12" w:space="0"/>
            </w:tcBorders>
          </w:tcPr>
          <w:p w14:paraId="02F5C02E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1496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continue"/>
            <w:vAlign w:val="center"/>
          </w:tcPr>
          <w:p w14:paraId="62DBDCA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3B38DCB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173647E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779B8F01">
            <w:pPr>
              <w:widowControl/>
              <w:tabs>
                <w:tab w:val="left" w:pos="508"/>
              </w:tabs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红色娘子军精神基本内涵、核心要素及其现实意义</w:t>
            </w:r>
          </w:p>
        </w:tc>
        <w:tc>
          <w:tcPr>
            <w:tcW w:w="2245" w:type="dxa"/>
            <w:tcBorders>
              <w:top w:val="single" w:color="000000" w:sz="12" w:space="0"/>
            </w:tcBorders>
          </w:tcPr>
          <w:p w14:paraId="72ABF143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《政研与决策》中共海南省委政策研究室2024年7月4日</w:t>
            </w:r>
            <w:r>
              <w:rPr>
                <w:rFonts w:hint="eastAsia"/>
                <w:b w:val="0"/>
                <w:bCs w:val="0"/>
                <w:lang w:eastAsia="zh-CN"/>
              </w:rPr>
              <w:t>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27期</w:t>
            </w:r>
          </w:p>
        </w:tc>
        <w:tc>
          <w:tcPr>
            <w:tcW w:w="889" w:type="dxa"/>
            <w:tcBorders>
              <w:top w:val="single" w:color="000000" w:sz="12" w:space="0"/>
            </w:tcBorders>
          </w:tcPr>
          <w:p w14:paraId="714F6318">
            <w:pPr>
              <w:tabs>
                <w:tab w:val="left" w:pos="26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100%</w:t>
            </w:r>
          </w:p>
        </w:tc>
        <w:tc>
          <w:tcPr>
            <w:tcW w:w="842" w:type="dxa"/>
            <w:tcBorders>
              <w:top w:val="single" w:color="000000" w:sz="12" w:space="0"/>
            </w:tcBorders>
          </w:tcPr>
          <w:p w14:paraId="666E414B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tcBorders>
              <w:top w:val="single" w:color="000000" w:sz="12" w:space="0"/>
            </w:tcBorders>
          </w:tcPr>
          <w:p w14:paraId="74432D8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2AB57DBA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20844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45DCD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49A6B551">
      <w:pPr>
        <w:widowControl/>
        <w:ind w:firstLine="420" w:firstLineChars="200"/>
      </w:pPr>
    </w:p>
    <w:p w14:paraId="3D102ACC">
      <w:pPr>
        <w:widowControl/>
        <w:ind w:firstLine="420" w:firstLineChars="200"/>
      </w:pPr>
    </w:p>
    <w:p w14:paraId="1B1FF2B8">
      <w:pPr>
        <w:widowControl/>
        <w:ind w:firstLine="420" w:firstLineChars="200"/>
      </w:pPr>
    </w:p>
    <w:p w14:paraId="1D0F2E5E"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829"/>
        <w:gridCol w:w="1001"/>
        <w:gridCol w:w="860"/>
        <w:gridCol w:w="1035"/>
        <w:gridCol w:w="675"/>
      </w:tblGrid>
      <w:tr w14:paraId="0F810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1B2D50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21597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13CEB3B3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1C78773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7E2FE1B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47D590E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5C94B0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BD1FF04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73C46DA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4FC12AD3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6E4AB07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0AE92EE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4E8B729B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06B714AB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42BA176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6EDCCC3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29AFD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B1555C3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B987503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42C2E3D0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04B9C14">
            <w:pPr>
              <w:widowControl/>
              <w:jc w:val="center"/>
            </w:pPr>
            <w:r>
              <w:rPr>
                <w:rFonts w:hint="eastAsia"/>
              </w:rPr>
              <w:t>马克思主义妇女观在中国的实践研究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39C5AB8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32C7BBFB">
            <w:pPr>
              <w:widowControl/>
              <w:jc w:val="center"/>
            </w:pPr>
            <w:r>
              <w:rPr>
                <w:rFonts w:hint="eastAsia"/>
              </w:rPr>
              <w:t>海南出版社2024年10月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5670AA9D">
            <w:pPr>
              <w:widowControl/>
              <w:jc w:val="center"/>
            </w:pPr>
            <w:r>
              <w:rPr>
                <w:rFonts w:hint="eastAsia"/>
              </w:rPr>
              <w:t>2024FU5803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2A7389E7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28.1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F99B67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32B9F64">
            <w:pPr>
              <w:widowControl/>
              <w:ind w:firstLine="316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54152A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 w14:paraId="1EF55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CB8C3BB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FA9A07C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72F83D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2246F6A">
            <w:pPr>
              <w:widowControl/>
              <w:jc w:val="center"/>
            </w:pPr>
            <w:r>
              <w:rPr>
                <w:rFonts w:hint="eastAsia"/>
              </w:rPr>
              <w:t>思想政治理论课教学质量提高探索</w:t>
            </w: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68DF887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贡献率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10%排第</w:t>
            </w:r>
            <w:r>
              <w:rPr>
                <w:rFonts w:hint="eastAsia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1D75B5E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中国文史出版社2015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3月</w:t>
            </w:r>
          </w:p>
        </w:tc>
        <w:tc>
          <w:tcPr>
            <w:tcW w:w="82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2FC4BD">
            <w:pPr>
              <w:widowControl/>
              <w:jc w:val="center"/>
            </w:pPr>
            <w:r>
              <w:rPr>
                <w:rFonts w:hint="eastAsia"/>
              </w:rPr>
              <w:t>2015004550</w:t>
            </w:r>
          </w:p>
        </w:tc>
        <w:tc>
          <w:tcPr>
            <w:tcW w:w="100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D69E78">
            <w:pPr>
              <w:widowControl/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0A8E649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D840F2">
            <w:pPr>
              <w:widowControl/>
              <w:ind w:firstLine="210" w:firstLineChars="1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8119A1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27100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36CF3FBC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4007BA8B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B5BBFFF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5F12007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A9994B8">
            <w:pPr>
              <w:widowControl/>
              <w:jc w:val="center"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73C355A1">
            <w:pPr>
              <w:widowControl/>
              <w:jc w:val="center"/>
            </w:pPr>
          </w:p>
        </w:tc>
        <w:tc>
          <w:tcPr>
            <w:tcW w:w="829" w:type="dxa"/>
            <w:tcBorders>
              <w:top w:val="single" w:color="000000" w:sz="12" w:space="0"/>
            </w:tcBorders>
            <w:vAlign w:val="center"/>
          </w:tcPr>
          <w:p w14:paraId="2073F963">
            <w:pPr>
              <w:widowControl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12" w:space="0"/>
            </w:tcBorders>
            <w:vAlign w:val="center"/>
          </w:tcPr>
          <w:p w14:paraId="7F33EA75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D350057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4053A6AA">
            <w:pPr>
              <w:widowControl/>
              <w:ind w:firstLine="420" w:firstLineChars="200"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637F9C52">
            <w:pPr>
              <w:widowControl/>
              <w:snapToGrid w:val="0"/>
            </w:pPr>
          </w:p>
          <w:p w14:paraId="06B8AA0C">
            <w:pPr>
              <w:widowControl/>
            </w:pPr>
          </w:p>
        </w:tc>
      </w:tr>
      <w:tr w14:paraId="2E072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884014E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CF5B053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8B8421C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06BD6EF2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FF24162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17D1C29A">
            <w:pPr>
              <w:widowControl/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7A56A2B3">
            <w:pPr>
              <w:widowControl/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340BA69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320D2557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EBC1AE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19F4FEB">
            <w:pPr>
              <w:widowControl/>
              <w:snapToGrid w:val="0"/>
            </w:pPr>
          </w:p>
          <w:p w14:paraId="43286371">
            <w:pPr>
              <w:widowControl/>
            </w:pPr>
          </w:p>
        </w:tc>
      </w:tr>
    </w:tbl>
    <w:p w14:paraId="7C2916C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77E0E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50DFAB91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1D326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CD9D202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DE1600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6FF06E9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6AB858D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BE190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A05503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B9914B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05743B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67BEF2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3FA87C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2FDF93A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127D5D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082B76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094C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19E538AD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6E533D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4CB2988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5E61AC3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BE1B5D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289115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478B198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1F57FF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CE2E92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471DB78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FD92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B3075C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F84EC4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50F30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7FEB8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D5110C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82BA4E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1A3E73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BD19E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0D568B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CA9D52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7D3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61AD4655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3CAD10B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4D9DC4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3BF8E44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3D926A4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2D9BC73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1E985A6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66459F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452E0F3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2C81B305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747BEA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AB7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2B6496C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6A7B6CC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784D12C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266A61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790737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140549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617D3EE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7DE585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1B83F7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1F51E8F3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5A91B7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30224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3C5A4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232881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00221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0767DF6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222855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3F75E5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6AE9CE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C3164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541362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7C6257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E931A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5F9077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6880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restart"/>
            <w:tcBorders>
              <w:tl2br w:val="nil"/>
              <w:tr2bl w:val="nil"/>
            </w:tcBorders>
          </w:tcPr>
          <w:p w14:paraId="73DB0D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404246A9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0D8A71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1D296E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红色娘子军精神基本内涵、核心要素及其现实意义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4F5379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</w:rPr>
              <w:t>省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级正职领导肯定性批示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7B4E3D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2024年7月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6B153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2715FB2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</w:t>
            </w:r>
          </w:p>
          <w:p w14:paraId="62B3CA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BB3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</w:tcPr>
          <w:p w14:paraId="193175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6ECD9140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4542F29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015B06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关于进一步推进海南妇女事业高质量发展的对策建议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7B1CB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获省级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</w:rPr>
              <w:t>正职领导肯定性批示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22F217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F62D8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6846A35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</w:t>
            </w:r>
          </w:p>
        </w:tc>
      </w:tr>
      <w:tr w14:paraId="4649E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</w:tcPr>
          <w:p w14:paraId="1546388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5DB883FB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43F523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2C460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以“五重维度”推进自贸港清廉家风建设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08C6CB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</w:rPr>
              <w:t>省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级正职领导肯定性批示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18746F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2024年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2FF5B3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2DBEB1B7">
            <w:pPr>
              <w:widowControl/>
              <w:tabs>
                <w:tab w:val="left" w:pos="458"/>
              </w:tabs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</w:t>
            </w:r>
          </w:p>
        </w:tc>
      </w:tr>
      <w:tr w14:paraId="506A5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 w14:paraId="770B6B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15D3F33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247DA8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4175AC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深入推进海南自贸港大中小学思政课一体化改革创新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5654AE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</w:rPr>
              <w:t>省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级正职领导肯定性批示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380A0D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2024年8月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724D6F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3D2FF15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</w:t>
            </w:r>
          </w:p>
          <w:p w14:paraId="2BD61A6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DF66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306165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2C954CD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55BF0E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677DF9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16AFB2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62D9C7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46C545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46AEB62E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3374F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2E87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28F9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591E9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2A71A9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7C03F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1DC6F4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19387A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5EA37A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15E77E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356F04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09CC0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2ED4C5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693404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21666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401247D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135FCFA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E1808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B1DF7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0E5AB2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413DAC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7D2BB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3C9A75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865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0978A2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796C08C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34A44E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726D70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78001F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2108EB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19010F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47C4F9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1A4A235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DF6FE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97C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40572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57BDC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540FB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726A2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372BE19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79EFD8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4703D4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170C089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53E6BC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0A2109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A7CB8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2A2D23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2C0D83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46CBB6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3E400A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5525CC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3045E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6C762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6B42C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D2951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232DC37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27BF5F8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1C74A7D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2231635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3D54B9EE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2F661DF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469C180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9245CA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7E74070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89E80C3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43F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17D81849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32751DF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4C908CB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395C419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71E328D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F83279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5F49CD7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0E54F4A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31B06AF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395F4C7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25B22B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387D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4DA308E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5935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1B9D1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847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2FB5AE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A1A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5806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1C1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6FC6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CDFE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7FBA67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DA19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1ADC3E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4B636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E9DB04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9FD46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F6D2C9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FC8CBA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7595F6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9DBF8D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466D10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F6FFF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5D9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3AE01766"/>
    <w:p w14:paraId="178A8C35">
      <w:pPr>
        <w:widowControl/>
        <w:jc w:val="left"/>
      </w:pPr>
      <w:r>
        <w:br w:type="page"/>
      </w:r>
    </w:p>
    <w:p w14:paraId="445BAB33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11ED07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5C106E6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2320A2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3849B09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0BA456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15FBB621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6900DFE5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641B5EB6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A64E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427A2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20ABA1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093FF23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0D584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0042906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A781C3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16D62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0988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7E8F45C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05BA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380287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06119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3DDA08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A280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34CF34D4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11B1D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901154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403117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A9B3C1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520E716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0C24836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73DE8CF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10E7D5A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E4156F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8F6C48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56F1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4016DC7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66DE6D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7CE02B5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FE0088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58C20A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87390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C7795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5E061F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41AFBAD"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2D9A5569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5A91C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4EFB95A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051C514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6D76DAE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4B68F95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09B3042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01FB37E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781B586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3C6CF30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4331A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0653DCF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022877F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019BE3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368C5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9C5EF8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7F01DE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153565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18EF016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425572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2A64CF16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84FE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0FC620F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E7A5CB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253363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5833E71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34F99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477F50A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B02C73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2DCDEFF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FA8E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AF8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112"/>
        <w:gridCol w:w="1116"/>
        <w:gridCol w:w="1382"/>
        <w:gridCol w:w="2243"/>
        <w:gridCol w:w="2413"/>
      </w:tblGrid>
      <w:tr w14:paraId="1485A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7AEF647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9AA1C63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7BC5FC17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192A229D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2049" w:type="dxa"/>
            <w:tcBorders>
              <w:right w:val="single" w:color="auto" w:sz="4" w:space="0"/>
            </w:tcBorders>
            <w:vAlign w:val="center"/>
          </w:tcPr>
          <w:p w14:paraId="09EA3EB0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486" w:type="dxa"/>
            <w:tcBorders>
              <w:left w:val="single" w:color="auto" w:sz="4" w:space="0"/>
            </w:tcBorders>
            <w:vAlign w:val="center"/>
          </w:tcPr>
          <w:p w14:paraId="6EF8920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1CDD6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8BB48CE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682D072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380</w:t>
            </w:r>
          </w:p>
        </w:tc>
        <w:tc>
          <w:tcPr>
            <w:tcW w:w="1134" w:type="dxa"/>
            <w:vAlign w:val="center"/>
          </w:tcPr>
          <w:p w14:paraId="558B3BAC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4640</w:t>
            </w:r>
          </w:p>
        </w:tc>
        <w:tc>
          <w:tcPr>
            <w:tcW w:w="1418" w:type="dxa"/>
            <w:vAlign w:val="center"/>
          </w:tcPr>
          <w:p w14:paraId="5FE62A5C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9" w:type="dxa"/>
            <w:tcBorders>
              <w:right w:val="single" w:color="auto" w:sz="4" w:space="0"/>
            </w:tcBorders>
            <w:vAlign w:val="center"/>
          </w:tcPr>
          <w:p w14:paraId="5478B9A1">
            <w:pPr>
              <w:widowControl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(380+4640)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50%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2510</w:t>
            </w:r>
          </w:p>
        </w:tc>
        <w:tc>
          <w:tcPr>
            <w:tcW w:w="2486" w:type="dxa"/>
            <w:tcBorders>
              <w:left w:val="single" w:color="auto" w:sz="4" w:space="0"/>
            </w:tcBorders>
            <w:vAlign w:val="center"/>
          </w:tcPr>
          <w:p w14:paraId="396A89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62C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98F7621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E5E3CE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34E37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1A409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9" w:type="dxa"/>
            <w:tcBorders>
              <w:right w:val="single" w:color="auto" w:sz="4" w:space="0"/>
            </w:tcBorders>
            <w:vAlign w:val="center"/>
          </w:tcPr>
          <w:p w14:paraId="071215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6" w:type="dxa"/>
            <w:tcBorders>
              <w:left w:val="single" w:color="auto" w:sz="4" w:space="0"/>
            </w:tcBorders>
            <w:vAlign w:val="center"/>
          </w:tcPr>
          <w:p w14:paraId="1FEDC39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064E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3AE973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344BDF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664D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457DC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9" w:type="dxa"/>
            <w:tcBorders>
              <w:right w:val="single" w:color="auto" w:sz="4" w:space="0"/>
            </w:tcBorders>
            <w:vAlign w:val="center"/>
          </w:tcPr>
          <w:p w14:paraId="31D04E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6" w:type="dxa"/>
            <w:tcBorders>
              <w:left w:val="single" w:color="auto" w:sz="4" w:space="0"/>
            </w:tcBorders>
            <w:vAlign w:val="center"/>
          </w:tcPr>
          <w:p w14:paraId="1762516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C191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6BFC9788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ED43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5C5FC607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2A2F0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3AF6553A"/>
          <w:p w14:paraId="71C17ACD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史界，中共党员，海南师范大学马克思主义学院副教授，马克思主义基本原理专业博士，硕士生导师。长期从事马克思主义理论、思想政治教育专业的教学与科研工作，拟申报教学科研型教授。现</w:t>
            </w:r>
            <w:r>
              <w:rPr>
                <w:rFonts w:hint="eastAsia" w:asciiTheme="minorEastAsia" w:hAnsiTheme="minorEastAsia" w:eastAsiaTheme="minorEastAsia" w:cstheme="minorEastAsia"/>
              </w:rPr>
              <w:t>从教学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</w:rPr>
              <w:t>、学术研究、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育人和</w:t>
            </w:r>
            <w:r>
              <w:rPr>
                <w:rFonts w:hint="eastAsia" w:asciiTheme="minorEastAsia" w:hAnsiTheme="minorEastAsia" w:eastAsiaTheme="minorEastAsia" w:cstheme="minorEastAsia"/>
              </w:rPr>
              <w:t>社会服务维度，对专业技术工作进行述评。</w:t>
            </w:r>
          </w:p>
          <w:p w14:paraId="5FE9AA7F">
            <w:pPr>
              <w:ind w:firstLine="422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一、教学工作的创新性与实效性</w:t>
            </w:r>
          </w:p>
          <w:p w14:paraId="257B00F6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任现职以来，作为马克思主义理论专业核心课程主讲教师，承担课堂教学工作量共计3365学时，完成教学工作量年均354.21学时，教学评价连续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达到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A级水平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达到教学科研型教授的评职标准。</w:t>
            </w:r>
            <w:r>
              <w:rPr>
                <w:rFonts w:hint="eastAsia" w:asciiTheme="minorEastAsia" w:hAnsiTheme="minorEastAsia" w:eastAsiaTheme="minorEastAsia" w:cstheme="minorEastAsia"/>
              </w:rPr>
              <w:t>教学工作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</w:rPr>
              <w:t>特点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一是在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研论文、教研项目方面取得一定成绩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。撰写的论文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新时代加强海南高校思想政治理论课创新性研究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》获得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2019年度论文特等奖。2024年立项了海南省高等教育教改项目《习近平关于妇女发展重要论述融入高校思政课教学研究》（项目号Hnig2024-54）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  <w:t>二是创新教学模式改革。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为全校本科生主讲的公共课程主要有《思想道德修养与法律基础》（后改为《思想道德与法治》）《形势与政策》《中国近现代史纲要》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；研究生课程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有《中外思想政治教育比较研究》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，教学中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积极探索推进“线上线下混合式教学”模式，在智慧树平台录制《思想道德与法治》课程，参与精品课程建设，撰写相关案例库。主讲的课程突出过程性考核，考核方式的多样化，提高人才培养质量，提升学生创新能力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  <w:t>三是坚守育人初心，立德树人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。始终以“四有”好老师标准严格要求自己，恪守《新时代高校教师职业行为十项准则》，将师德师风作为立身之本。坚持“以德立身、以德立学、以德施教”，注重言传身教，关爱学生成长，无任何学术不端或教学事故。积极参与师德专题培训，将社会主义核心价值观融入专业教学，2024年获评学院师德师风考核优秀。  </w:t>
            </w:r>
          </w:p>
          <w:p w14:paraId="2838E985">
            <w:pPr>
              <w:ind w:firstLine="422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二、学术研究的理论贡献与特色</w:t>
            </w:r>
          </w:p>
          <w:p w14:paraId="2B596A3A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在科研方面，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</w:rPr>
              <w:t>有较扎实的理论功底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科研能力和较广的学术视野，形成以马克思主义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</w:rPr>
              <w:t>为主轴的研究体系，具有以下学术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贡献</w:t>
            </w:r>
            <w:r>
              <w:rPr>
                <w:rFonts w:hint="eastAsia" w:asciiTheme="minorEastAsia" w:hAnsiTheme="minorEastAsia" w:eastAsiaTheme="minorEastAsia" w:cstheme="minorEastAsi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一是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研究成果既注重学术创新性，又强调成果转化实效性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主持完成了国家社会基金项目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1项</w:t>
            </w:r>
            <w:r>
              <w:rPr>
                <w:rFonts w:hint="eastAsia" w:asciiTheme="minorEastAsia" w:hAnsiTheme="minorEastAsia" w:eastAsiaTheme="minorEastAsia" w:cstheme="minorEastAsia"/>
              </w:rPr>
              <w:t>《马克思主义妇女观在中国实践研究》，主持完成海南省哲学社会科学规划项目《新时期中国妇女解放理论与实践研究》《习近平对马克思主义妇女理论原创性贡献研究》等省级项目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3项</w:t>
            </w:r>
            <w:r>
              <w:rPr>
                <w:rFonts w:hint="eastAsia" w:asciiTheme="minorEastAsia" w:hAnsiTheme="minorEastAsia" w:eastAsiaTheme="minorEastAsia" w:cstheme="minorEastAsia"/>
              </w:rPr>
              <w:t>，出版学术专著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，其中</w:t>
            </w:r>
            <w:r>
              <w:rPr>
                <w:rFonts w:hint="eastAsia" w:asciiTheme="minorEastAsia" w:hAnsiTheme="minorEastAsia" w:eastAsiaTheme="minorEastAsia" w:cstheme="minorEastAsia"/>
              </w:rPr>
              <w:t>《马克思主义妇女观在中国实践研究》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</w:rPr>
              <w:t>国家社会基金项目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结项成果；参编《</w:t>
            </w:r>
            <w:r>
              <w:rPr>
                <w:rFonts w:hint="eastAsia" w:asciiTheme="minorEastAsia" w:hAnsiTheme="minorEastAsia" w:eastAsiaTheme="minorEastAsia" w:cstheme="minorEastAsia"/>
              </w:rPr>
              <w:t>思想政治理论课教学质量提高探索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2017年著作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</w:rPr>
              <w:t>新时期中国妇女解放理论与实践研究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被美国国会图书馆永久收藏，</w:t>
            </w:r>
            <w:r>
              <w:rPr>
                <w:rFonts w:hint="eastAsia" w:asciiTheme="minorEastAsia" w:hAnsiTheme="minorEastAsia" w:eastAsiaTheme="minorEastAsia" w:cstheme="minorEastAsia"/>
              </w:rPr>
              <w:t>产生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一定的</w:t>
            </w:r>
            <w:r>
              <w:rPr>
                <w:rFonts w:hint="eastAsia" w:asciiTheme="minorEastAsia" w:hAnsiTheme="minorEastAsia" w:eastAsiaTheme="minorEastAsia" w:cstheme="minorEastAsia"/>
              </w:rPr>
              <w:t>学术影响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。有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篇咨政报告获省级领导肯定性批示，主要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</w:rPr>
              <w:t>《红色娘子军精神基本内涵、核心要素及其现实意义》（2024年）获省委书记冯飞、省长刘小明、常务副省长巴特尔、副省长谢京、宣传部长王斌的肯定性批示。《以“五重维度”推进自贸港清廉家风建设》（2024年）获省长刘小明、常务副省长巴特尔的肯定性批示。《关于进一步推进海南妇女事业高质量发展的对策建议》（2023年）获副省级领导肯定性批示。《深入推进海南自贸港大中小学思政课一体化改革创新》（2024年）获省长刘小明、副省长谢京的肯定性批示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二是积极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马克思主义理论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研究方面的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各类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学术会议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，夯实理论根基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2015年10月，在北京参加由全国妇联中国妇女研究会主办的《纪念北京世妇会20周年 深入贯彻男女平等基本国策》论坛，撰写的《影响中国妇女发展的经济因素及对策探析》被收录；2017年10月，在北京参加中国妇女研究会举办的年度学术会议中做了《马克思主义妇女观在中国发展》的主题报告，得到与会专家好评。参加中国工会开展的第二届书香“三八”读书征文活动中的文章获得全国二等奖、海南省一等奖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三是致力于马克思主义理论与实践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“深耕扩容”</w:t>
            </w: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，积极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拓展国际学术视野。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</w:t>
            </w:r>
            <w:r>
              <w:rPr>
                <w:rFonts w:hint="eastAsia" w:asciiTheme="minorEastAsia" w:hAnsiTheme="minorEastAsia" w:eastAsiaTheme="minorEastAsia" w:cstheme="minorEastAsia"/>
              </w:rPr>
              <w:t>赴美国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密歇根州立大学、堪萨斯大学做高级</w:t>
            </w:r>
            <w:r>
              <w:rPr>
                <w:rFonts w:hint="eastAsia" w:asciiTheme="minorEastAsia" w:hAnsiTheme="minorEastAsia" w:eastAsiaTheme="minorEastAsia" w:cstheme="minorEastAsia"/>
              </w:rPr>
              <w:t>访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问</w:t>
            </w:r>
            <w:r>
              <w:rPr>
                <w:rFonts w:hint="eastAsia" w:asciiTheme="minorEastAsia" w:hAnsiTheme="minorEastAsia" w:eastAsiaTheme="minorEastAsia" w:cstheme="minorEastAsia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者，并对周边十多所学校及相关教育部门</w:t>
            </w:r>
            <w:r>
              <w:rPr>
                <w:rFonts w:hint="eastAsia" w:asciiTheme="minorEastAsia" w:hAnsiTheme="minorEastAsia" w:eastAsiaTheme="minorEastAsia" w:cstheme="minorEastAsia"/>
              </w:rPr>
              <w:t>进行实地考察调研，收集整理了大量关于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马克思主义理论研究</w:t>
            </w:r>
            <w:r>
              <w:rPr>
                <w:rFonts w:hint="eastAsia" w:asciiTheme="minorEastAsia" w:hAnsiTheme="minorEastAsia" w:eastAsiaTheme="minorEastAsia" w:cstheme="minorEastAsia"/>
              </w:rPr>
              <w:t>的文献资料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，在很大程度上</w:t>
            </w:r>
            <w:r>
              <w:rPr>
                <w:rFonts w:hint="eastAsia" w:asciiTheme="minorEastAsia" w:hAnsiTheme="minorEastAsia" w:eastAsiaTheme="minorEastAsia" w:cstheme="minorEastAsia"/>
              </w:rPr>
              <w:t>拓宽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</w:rPr>
              <w:t>国际视野。近年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</w:rPr>
              <w:t>通过线上线下积极参加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各级各类马克思主义</w:t>
            </w:r>
            <w:r>
              <w:rPr>
                <w:rFonts w:hint="eastAsia" w:asciiTheme="minorEastAsia" w:hAnsiTheme="minorEastAsia" w:eastAsiaTheme="minorEastAsia" w:cstheme="minorEastAsia"/>
              </w:rPr>
              <w:t>研究方面的学术会议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和相关的集体备课会</w:t>
            </w:r>
            <w:r>
              <w:rPr>
                <w:rFonts w:hint="eastAsia" w:asciiTheme="minorEastAsia" w:hAnsiTheme="minorEastAsia" w:eastAsiaTheme="minorEastAsia" w:cstheme="minorEastAsia"/>
              </w:rPr>
              <w:t>，深化了对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马克思主义理论研究的</w:t>
            </w:r>
            <w:r>
              <w:rPr>
                <w:rFonts w:hint="eastAsia" w:asciiTheme="minorEastAsia" w:hAnsiTheme="minorEastAsia" w:eastAsiaTheme="minorEastAsia" w:cstheme="minorEastAsia"/>
              </w:rPr>
              <w:t>整体把握，为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进一步推进教学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科研</w:t>
            </w:r>
            <w:r>
              <w:rPr>
                <w:rFonts w:hint="eastAsia" w:asciiTheme="minorEastAsia" w:hAnsiTheme="minorEastAsia" w:eastAsiaTheme="minorEastAsia" w:cstheme="minorEastAsia"/>
              </w:rPr>
              <w:t>奠定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坚实</w:t>
            </w:r>
            <w:r>
              <w:rPr>
                <w:rFonts w:hint="eastAsia" w:asciiTheme="minorEastAsia" w:hAnsiTheme="minorEastAsia" w:eastAsiaTheme="minorEastAsia" w:cstheme="minorEastAsia"/>
              </w:rPr>
              <w:t>基础。</w:t>
            </w:r>
          </w:p>
          <w:p w14:paraId="0550C7B9">
            <w:pPr>
              <w:numPr>
                <w:ilvl w:val="0"/>
                <w:numId w:val="1"/>
              </w:numPr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育人和社会服务的实践成效</w:t>
            </w:r>
          </w:p>
          <w:p w14:paraId="6897A60E"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主要体现在促进学生成长成才、为推动自贸港发展建言献策等维度。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一是始终在一线工作，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担任本科学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导师和硕士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导师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截至2024年12月，指导硕士研究生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近二十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从学生论文选题、设计、</w:t>
            </w:r>
            <w:r>
              <w:rPr>
                <w:rFonts w:hint="eastAsia" w:asciiTheme="minorEastAsia" w:hAnsiTheme="minorEastAsia" w:eastAsiaTheme="minorEastAsia" w:cstheme="minorEastAsia"/>
              </w:rPr>
              <w:t>开题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、写作过程、</w:t>
            </w:r>
            <w:r>
              <w:rPr>
                <w:rFonts w:hint="eastAsia" w:asciiTheme="minorEastAsia" w:hAnsiTheme="minorEastAsia" w:eastAsiaTheme="minorEastAsia" w:cstheme="minorEastAsia"/>
              </w:rPr>
              <w:t>答辩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最后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修改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补充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完善，本人自始至终认真负责指导，秉持以学生为中心的教育理念，关心关爱学生，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以学生急难愁盼之事为问题导向，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及时为学生排忧解难，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疏解他们的焦虑与压力，使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在校期间身心健康发展，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专业知识能力和实践技能显著提升，其中有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本科生顺利考上了研究生，到心仪的学校再深造；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毕业的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成为所在单位骨干力量。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  <w:t>二是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社会服务方面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积极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服务海南自贸港建设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孜孜不倦地进行</w:t>
            </w:r>
            <w:r>
              <w:rPr>
                <w:rFonts w:hint="eastAsia" w:asciiTheme="minorEastAsia" w:hAnsiTheme="minorEastAsia" w:eastAsiaTheme="minorEastAsia" w:cstheme="minorEastAsia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研究与</w:t>
            </w:r>
            <w:r>
              <w:rPr>
                <w:rFonts w:hint="eastAsia" w:asciiTheme="minorEastAsia" w:hAnsiTheme="minorEastAsia" w:eastAsiaTheme="minorEastAsia" w:cstheme="minorEastAsia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传，</w:t>
            </w:r>
            <w:r>
              <w:rPr>
                <w:rFonts w:hint="eastAsia" w:asciiTheme="minorEastAsia" w:hAnsiTheme="minorEastAsia" w:eastAsiaTheme="minorEastAsia" w:cstheme="minorEastAsia"/>
              </w:rPr>
              <w:t>将党的创新理论与地方发展结合起来，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比如咨政报告</w:t>
            </w:r>
            <w:r>
              <w:rPr>
                <w:rFonts w:hint="eastAsia" w:asciiTheme="minorEastAsia" w:hAnsiTheme="minorEastAsia" w:eastAsiaTheme="minorEastAsia" w:cstheme="minorEastAsia"/>
              </w:rPr>
              <w:t>《关于进一步推进海南妇女事业高质量发展的对策建议》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，就是针对海南妇女发展存在的问题提出相应对策建议；</w:t>
            </w:r>
            <w:r>
              <w:rPr>
                <w:rFonts w:hint="eastAsia" w:asciiTheme="minorEastAsia" w:hAnsiTheme="minorEastAsia" w:eastAsiaTheme="minorEastAsia" w:cstheme="minorEastAsia"/>
              </w:rPr>
              <w:t>《以“五重维度”推进自贸港清廉家风建设》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是针对当前党员干部存在家教家风不严问题提出对策建议，为清廉自贸港建设建言献策。总之，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育人与社会服务实践已形成个体赋能自贸港发展的良性循环，为进一步推动教育成果转化为社会发展尽心竭力。</w:t>
            </w:r>
          </w:p>
          <w:p w14:paraId="306A6EC2"/>
          <w:p w14:paraId="74C2BE3E"/>
          <w:p w14:paraId="336C0F9B"/>
          <w:p w14:paraId="7C601A4F"/>
          <w:p w14:paraId="6C2B2610"/>
          <w:p w14:paraId="3CB1836F"/>
          <w:p w14:paraId="04F0678F"/>
          <w:p w14:paraId="58AA452C"/>
          <w:p w14:paraId="17B68F6D"/>
          <w:p w14:paraId="58DD76B6">
            <w:r>
              <w:rPr>
                <w:rFonts w:hint="eastAsia"/>
              </w:rPr>
              <w:t>本人承诺：</w:t>
            </w:r>
          </w:p>
          <w:p w14:paraId="6F9E11CB"/>
          <w:p w14:paraId="1AD3E1AB"/>
          <w:p w14:paraId="6507750B"/>
          <w:p w14:paraId="1C0DB2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14:paraId="7225DF9E">
            <w:pPr>
              <w:rPr>
                <w:rFonts w:hint="eastAsia"/>
              </w:rPr>
            </w:pPr>
          </w:p>
          <w:p w14:paraId="4D4318F8">
            <w:pPr>
              <w:rPr>
                <w:rFonts w:hint="eastAsia"/>
              </w:rPr>
            </w:pPr>
          </w:p>
          <w:p w14:paraId="07090F4D">
            <w:pPr>
              <w:ind w:firstLine="4200" w:firstLineChars="2000"/>
            </w:pPr>
            <w:r>
              <w:rPr>
                <w:rFonts w:hint="eastAsia"/>
              </w:rPr>
              <w:t xml:space="preserve">  签名：                  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41803B4D"/>
    <w:p w14:paraId="513695E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DE94E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20C910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2843FC4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史界</w:t>
            </w:r>
          </w:p>
        </w:tc>
        <w:tc>
          <w:tcPr>
            <w:tcW w:w="1543" w:type="dxa"/>
            <w:vAlign w:val="center"/>
          </w:tcPr>
          <w:p w14:paraId="18BB03D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1C54636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马克思主义学院</w:t>
            </w:r>
          </w:p>
        </w:tc>
      </w:tr>
      <w:tr w14:paraId="41EEB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7146D7A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6D80504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马克思主义理论</w:t>
            </w:r>
          </w:p>
        </w:tc>
        <w:tc>
          <w:tcPr>
            <w:tcW w:w="1417" w:type="dxa"/>
            <w:vAlign w:val="center"/>
          </w:tcPr>
          <w:p w14:paraId="78D38F5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1D741C9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教学科研型教授</w:t>
            </w:r>
          </w:p>
        </w:tc>
      </w:tr>
      <w:tr w14:paraId="03A04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91CDD4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60D1BF8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49103EA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738759"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ED766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B12C1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6BC62E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794C79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F5C7D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75064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C5B3C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59C5B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413B5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570D11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49EC58A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B336B6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C4EA0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34FBE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57C81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1A9EE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3C653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9A7B36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CC970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5840B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78AB3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0C9406C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D8BE3B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 w14:paraId="084AFAB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2584CA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2937BAD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79E804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8C2174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1F318D7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0CCF466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 w14:paraId="39C639F9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 w14:paraId="3C9C721F"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 w14:paraId="3D3D87BC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45E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62F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E7D64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1DC87B1E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1B15183E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204D01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003C5927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 w14:paraId="3D08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00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49540B9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213C98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748C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专著《</w:t>
            </w:r>
            <w:r>
              <w:rPr>
                <w:rFonts w:hint="eastAsia"/>
              </w:rPr>
              <w:t>马克思主义妇女观在中国的实践研究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》</w:t>
            </w:r>
          </w:p>
          <w:p w14:paraId="010AA2A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论文《</w:t>
            </w:r>
            <w:r>
              <w:rPr>
                <w:rFonts w:hint="eastAsia"/>
                <w:b w:val="0"/>
                <w:bCs w:val="0"/>
              </w:rPr>
              <w:t>新时代马克思主义妇女理论创新发展的逻辑理路、核心要义及其实践指向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》</w:t>
            </w:r>
          </w:p>
        </w:tc>
      </w:tr>
      <w:tr w14:paraId="431E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CC8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98492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47B2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C2246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660AA65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227DE93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53B9B4F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1767727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5548A7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89D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61786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14:paraId="3F76F96F">
            <w:pPr>
              <w:rPr>
                <w:kern w:val="0"/>
              </w:rPr>
            </w:pPr>
          </w:p>
          <w:p w14:paraId="5319A459">
            <w:pPr>
              <w:rPr>
                <w:kern w:val="0"/>
              </w:rPr>
            </w:pPr>
          </w:p>
          <w:p w14:paraId="2EAD1167">
            <w:pPr>
              <w:rPr>
                <w:kern w:val="0"/>
              </w:rPr>
            </w:pPr>
          </w:p>
          <w:p w14:paraId="247C72D2">
            <w:pPr>
              <w:rPr>
                <w:kern w:val="0"/>
              </w:rPr>
            </w:pPr>
          </w:p>
          <w:p w14:paraId="678EABA4">
            <w:pPr>
              <w:rPr>
                <w:kern w:val="0"/>
              </w:rPr>
            </w:pPr>
          </w:p>
          <w:p w14:paraId="61A2F217">
            <w:pPr>
              <w:rPr>
                <w:kern w:val="0"/>
              </w:rPr>
            </w:pPr>
          </w:p>
          <w:p w14:paraId="32B51B70">
            <w:pPr>
              <w:rPr>
                <w:kern w:val="0"/>
              </w:rPr>
            </w:pPr>
          </w:p>
          <w:p w14:paraId="05D8D14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73580124">
            <w:pPr>
              <w:rPr>
                <w:kern w:val="0"/>
              </w:rPr>
            </w:pPr>
          </w:p>
        </w:tc>
      </w:tr>
      <w:tr w14:paraId="00C4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565EE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5DDA1CFE">
            <w:pPr>
              <w:pStyle w:val="9"/>
              <w:rPr>
                <w:kern w:val="0"/>
              </w:rPr>
            </w:pPr>
          </w:p>
          <w:p w14:paraId="5262E1E9">
            <w:pPr>
              <w:pStyle w:val="9"/>
              <w:rPr>
                <w:kern w:val="0"/>
              </w:rPr>
            </w:pPr>
          </w:p>
          <w:p w14:paraId="5AE36A9B">
            <w:pPr>
              <w:pStyle w:val="9"/>
              <w:rPr>
                <w:kern w:val="0"/>
              </w:rPr>
            </w:pPr>
          </w:p>
          <w:p w14:paraId="53256293">
            <w:pPr>
              <w:pStyle w:val="9"/>
              <w:rPr>
                <w:kern w:val="0"/>
              </w:rPr>
            </w:pPr>
          </w:p>
          <w:p w14:paraId="22D18E49">
            <w:pPr>
              <w:pStyle w:val="9"/>
              <w:rPr>
                <w:kern w:val="0"/>
              </w:rPr>
            </w:pPr>
          </w:p>
          <w:p w14:paraId="240EF760">
            <w:pPr>
              <w:pStyle w:val="9"/>
              <w:rPr>
                <w:kern w:val="0"/>
              </w:rPr>
            </w:pPr>
          </w:p>
          <w:p w14:paraId="319A4767">
            <w:pPr>
              <w:pStyle w:val="9"/>
              <w:rPr>
                <w:kern w:val="0"/>
              </w:rPr>
            </w:pPr>
          </w:p>
          <w:p w14:paraId="37A9661F">
            <w:pPr>
              <w:pStyle w:val="9"/>
              <w:rPr>
                <w:kern w:val="0"/>
              </w:rPr>
            </w:pPr>
          </w:p>
          <w:p w14:paraId="7E0601C8">
            <w:pPr>
              <w:pStyle w:val="9"/>
              <w:rPr>
                <w:kern w:val="0"/>
              </w:rPr>
            </w:pPr>
          </w:p>
          <w:p w14:paraId="2152A25F">
            <w:pPr>
              <w:pStyle w:val="9"/>
              <w:rPr>
                <w:kern w:val="0"/>
              </w:rPr>
            </w:pPr>
          </w:p>
          <w:p w14:paraId="39193D69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36C3CE28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6306F37E"/>
    <w:p w14:paraId="310AE629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C3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4A6728AC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471C691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7E18FCD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91FAE2F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55E7B1F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6F42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5379BE2B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2240AFF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7ABB114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395F6C8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56F62DF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07D802B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107DFA6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78FC646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5994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236B39D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48F2711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13AD89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CA3E17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1AAAE8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3008E9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5FDD784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625D02D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497D5E1B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16A04BA7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2922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291AED4E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1C7C14E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7A8B49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7FC24F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958168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31CF9E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A7D27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C22036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3A059A36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3E35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6D7B366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50BBD36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ED6C03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0EF679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02CE3C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AA00EA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CD3431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439825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C6CE7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49266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81982F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6DBEC1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B862201">
            <w:pPr>
              <w:rPr>
                <w:rFonts w:ascii="宋体" w:hAnsi="宋体" w:eastAsia="宋体" w:cs="Times New Roman"/>
                <w:sz w:val="18"/>
              </w:rPr>
            </w:pPr>
          </w:p>
          <w:p w14:paraId="403053E3">
            <w:pPr>
              <w:rPr>
                <w:rFonts w:ascii="宋体" w:hAnsi="宋体" w:eastAsia="宋体" w:cs="Times New Roman"/>
                <w:sz w:val="18"/>
              </w:rPr>
            </w:pPr>
          </w:p>
          <w:p w14:paraId="1E1AAF32">
            <w:pPr>
              <w:rPr>
                <w:rFonts w:ascii="宋体" w:hAnsi="宋体" w:eastAsia="宋体" w:cs="Times New Roman"/>
                <w:sz w:val="18"/>
              </w:rPr>
            </w:pPr>
          </w:p>
          <w:p w14:paraId="46A12B3D">
            <w:pPr>
              <w:rPr>
                <w:rFonts w:ascii="宋体" w:hAnsi="宋体" w:eastAsia="宋体" w:cs="Times New Roman"/>
                <w:sz w:val="18"/>
              </w:rPr>
            </w:pPr>
          </w:p>
          <w:p w14:paraId="20CED5DA">
            <w:pPr>
              <w:rPr>
                <w:rFonts w:ascii="宋体" w:hAnsi="宋体" w:eastAsia="宋体" w:cs="Times New Roman"/>
                <w:sz w:val="18"/>
              </w:rPr>
            </w:pPr>
          </w:p>
          <w:p w14:paraId="18E80200">
            <w:pPr>
              <w:rPr>
                <w:rFonts w:ascii="宋体" w:hAnsi="宋体" w:eastAsia="宋体" w:cs="Times New Roman"/>
                <w:sz w:val="18"/>
              </w:rPr>
            </w:pPr>
          </w:p>
          <w:p w14:paraId="51C56517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2BC8D151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48BDB148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543FAD-4FF9-4C21-8A65-DC6E86667F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E52D96-3B50-4D2B-B167-B043BCBAB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7F755F3-3B8D-4774-A2C1-D9C95613CB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C5F2BC-5345-4F7B-9AFB-E198F3B4A4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AC5FEEA-3A63-47F4-B49D-478E51947D1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F18CC"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8EF3B5C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EDC5">
    <w:pPr>
      <w:pStyle w:val="4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D0A4907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AB812"/>
    <w:multiLevelType w:val="singleLevel"/>
    <w:tmpl w:val="FF9AB8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1F7FEFA3"/>
    <w:rsid w:val="26C836D0"/>
    <w:rsid w:val="2A685020"/>
    <w:rsid w:val="2CBF0E1F"/>
    <w:rsid w:val="2FC80E98"/>
    <w:rsid w:val="33D6278A"/>
    <w:rsid w:val="35F7A5E6"/>
    <w:rsid w:val="38BA425C"/>
    <w:rsid w:val="397E1DD9"/>
    <w:rsid w:val="3A671203"/>
    <w:rsid w:val="3AF5958C"/>
    <w:rsid w:val="3AFF79B1"/>
    <w:rsid w:val="3BFF6B59"/>
    <w:rsid w:val="3CF37869"/>
    <w:rsid w:val="3FBF4717"/>
    <w:rsid w:val="43D9101E"/>
    <w:rsid w:val="47DF6BFF"/>
    <w:rsid w:val="499C1040"/>
    <w:rsid w:val="49C05A15"/>
    <w:rsid w:val="49DF4468"/>
    <w:rsid w:val="4B167CD3"/>
    <w:rsid w:val="4F5B056A"/>
    <w:rsid w:val="52EB0E0E"/>
    <w:rsid w:val="53F20C3B"/>
    <w:rsid w:val="55FF4B68"/>
    <w:rsid w:val="5775EA4F"/>
    <w:rsid w:val="5A943430"/>
    <w:rsid w:val="5C6C6C7F"/>
    <w:rsid w:val="5CF93D76"/>
    <w:rsid w:val="5DD98877"/>
    <w:rsid w:val="5ECB6D52"/>
    <w:rsid w:val="5F8F4A74"/>
    <w:rsid w:val="5FBF1267"/>
    <w:rsid w:val="5FF1B1E4"/>
    <w:rsid w:val="5FF214EF"/>
    <w:rsid w:val="62EA7456"/>
    <w:rsid w:val="63DEE9D9"/>
    <w:rsid w:val="64CEF253"/>
    <w:rsid w:val="66FD1A98"/>
    <w:rsid w:val="67D22E92"/>
    <w:rsid w:val="6A9EE732"/>
    <w:rsid w:val="6AC141C7"/>
    <w:rsid w:val="6BAF853E"/>
    <w:rsid w:val="6BE6272F"/>
    <w:rsid w:val="6CEC63D9"/>
    <w:rsid w:val="6FDD8690"/>
    <w:rsid w:val="717F88E4"/>
    <w:rsid w:val="71F6D7F6"/>
    <w:rsid w:val="7265409A"/>
    <w:rsid w:val="74F5BA01"/>
    <w:rsid w:val="77F6078C"/>
    <w:rsid w:val="77FF5456"/>
    <w:rsid w:val="789F9885"/>
    <w:rsid w:val="7B671B55"/>
    <w:rsid w:val="7B8513BE"/>
    <w:rsid w:val="7CBF6A4E"/>
    <w:rsid w:val="7D77E201"/>
    <w:rsid w:val="7D8E5E16"/>
    <w:rsid w:val="7E39E22A"/>
    <w:rsid w:val="7E5C7978"/>
    <w:rsid w:val="7E7BBA89"/>
    <w:rsid w:val="7E9F59A3"/>
    <w:rsid w:val="7EDC950B"/>
    <w:rsid w:val="7EF19259"/>
    <w:rsid w:val="7F6689FA"/>
    <w:rsid w:val="7F6698B4"/>
    <w:rsid w:val="7F6DBC1E"/>
    <w:rsid w:val="7FFEEF7F"/>
    <w:rsid w:val="7FFFB323"/>
    <w:rsid w:val="95E1A384"/>
    <w:rsid w:val="97FDEB6A"/>
    <w:rsid w:val="9DBF72D6"/>
    <w:rsid w:val="BBBFDD04"/>
    <w:rsid w:val="BEF792BC"/>
    <w:rsid w:val="BF7B8249"/>
    <w:rsid w:val="CDAF3EF7"/>
    <w:rsid w:val="CECFE7F7"/>
    <w:rsid w:val="D5FD893F"/>
    <w:rsid w:val="DAF6E3C0"/>
    <w:rsid w:val="DAFEE385"/>
    <w:rsid w:val="DEFFA480"/>
    <w:rsid w:val="DFFA00D4"/>
    <w:rsid w:val="EEDF452C"/>
    <w:rsid w:val="EF6BDD66"/>
    <w:rsid w:val="EF7AF263"/>
    <w:rsid w:val="EFCDAAEE"/>
    <w:rsid w:val="EFFB2E05"/>
    <w:rsid w:val="EFFF7ABA"/>
    <w:rsid w:val="F5BEE6C0"/>
    <w:rsid w:val="F5ED4B80"/>
    <w:rsid w:val="F6AFF57F"/>
    <w:rsid w:val="F6EF2784"/>
    <w:rsid w:val="F6FEE6A9"/>
    <w:rsid w:val="F759561A"/>
    <w:rsid w:val="F7AD427E"/>
    <w:rsid w:val="F7EFEB09"/>
    <w:rsid w:val="F9FF3951"/>
    <w:rsid w:val="FBBBCD75"/>
    <w:rsid w:val="FDB7F905"/>
    <w:rsid w:val="FFE7729B"/>
    <w:rsid w:val="FFE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27</Pages>
  <Words>4852</Words>
  <Characters>6157</Characters>
  <Lines>81</Lines>
  <Paragraphs>22</Paragraphs>
  <TotalTime>10</TotalTime>
  <ScaleCrop>false</ScaleCrop>
  <LinksUpToDate>false</LinksUpToDate>
  <CharactersWithSpaces>6713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2023-05-23T00:09:00Z</dcterms:created>
  <dc:creator>符桑岚</dc:creator>
  <cp:lastModifiedBy>HX</cp:lastModifiedBy>
  <cp:lastPrinted>2022-11-17T19:10:00Z</cp:lastPrinted>
  <dcterms:modified xsi:type="dcterms:W3CDTF">2025-06-18T02:37:13Z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eyJoZGlkIjoiOThmNzg4Mzg1OTY0MmY0ZWMxYmVlYWM2OTllZjVkOWIiLCJ1c2VySWQiOiIxMDAxMzU0ODc0In0=</vt:lpwstr>
  </property>
</Properties>
</file>